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C989B" w14:textId="66BE72F3" w:rsidR="007A39A2" w:rsidRDefault="008A2176" w:rsidP="007A39A2">
      <w:pPr>
        <w:pStyle w:val="CRCoverPage"/>
        <w:tabs>
          <w:tab w:val="right" w:pos="9639"/>
        </w:tabs>
        <w:spacing w:after="0"/>
        <w:rPr>
          <w:b/>
          <w:i/>
          <w:noProof/>
          <w:sz w:val="28"/>
        </w:rPr>
      </w:pPr>
      <w:bookmarkStart w:id="0" w:name="_Hlk159989141"/>
      <w:bookmarkEnd w:id="0"/>
      <w:r w:rsidRPr="009E66FE">
        <w:rPr>
          <w:rFonts w:cs="Arial"/>
          <w:b/>
          <w:noProof/>
          <w:sz w:val="24"/>
          <w:szCs w:val="24"/>
        </w:rPr>
        <w:t>3GPP TSG-RAN WG4 Meeting #1</w:t>
      </w:r>
      <w:r>
        <w:rPr>
          <w:rFonts w:cs="Arial"/>
          <w:b/>
          <w:noProof/>
          <w:sz w:val="24"/>
          <w:szCs w:val="24"/>
        </w:rPr>
        <w:t>10</w:t>
      </w:r>
      <w:r w:rsidR="00731C9B" w:rsidRPr="00A61E6F">
        <w:rPr>
          <w:rFonts w:eastAsiaTheme="minorEastAsia" w:cs="Arial"/>
          <w:b/>
          <w:sz w:val="24"/>
          <w:szCs w:val="24"/>
          <w:lang w:eastAsia="zh-CN"/>
        </w:rPr>
        <w:t xml:space="preserve"> </w:t>
      </w:r>
      <w:r w:rsidR="00A64CB9">
        <w:fldChar w:fldCharType="begin"/>
      </w:r>
      <w:r w:rsidR="00A64CB9">
        <w:instrText xml:space="preserve"> DOCPROPERTY  MtgTitle  \* MERGEFORMAT </w:instrText>
      </w:r>
      <w:r w:rsidR="00A64CB9">
        <w:fldChar w:fldCharType="end"/>
      </w:r>
      <w:r w:rsidR="007A39A2">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002D4489">
        <w:rPr>
          <w:b/>
          <w:i/>
          <w:noProof/>
          <w:sz w:val="28"/>
        </w:rPr>
        <w:tab/>
      </w:r>
      <w:r w:rsidRPr="008A2176">
        <w:rPr>
          <w:b/>
          <w:i/>
          <w:noProof/>
          <w:sz w:val="28"/>
        </w:rPr>
        <w:t>R4-2403</w:t>
      </w:r>
      <w:r w:rsidR="000B6B81">
        <w:rPr>
          <w:b/>
          <w:i/>
          <w:noProof/>
          <w:sz w:val="28"/>
        </w:rPr>
        <w:t>885</w:t>
      </w:r>
      <w:r w:rsidR="007A39A2" w:rsidRPr="007A39A2">
        <w:rPr>
          <w:b/>
          <w:i/>
          <w:noProof/>
          <w:sz w:val="28"/>
        </w:rPr>
        <w:t xml:space="preserve">        </w:t>
      </w:r>
    </w:p>
    <w:p w14:paraId="672A7E65" w14:textId="20EF5E06" w:rsidR="00731C9B" w:rsidRPr="00A61E6F" w:rsidRDefault="008A2176" w:rsidP="00731C9B">
      <w:pPr>
        <w:spacing w:after="240"/>
        <w:ind w:left="1985" w:hanging="1985"/>
        <w:rPr>
          <w:rFonts w:ascii="Arial" w:eastAsiaTheme="minorEastAsia" w:hAnsi="Arial" w:cs="Arial"/>
          <w:b/>
          <w:sz w:val="24"/>
          <w:szCs w:val="24"/>
          <w:lang w:eastAsia="zh-CN"/>
        </w:rPr>
      </w:pPr>
      <w:r w:rsidRPr="008A2176">
        <w:rPr>
          <w:rFonts w:ascii="Arial" w:eastAsiaTheme="minorEastAsia" w:hAnsi="Arial" w:cs="Arial"/>
          <w:b/>
          <w:bCs/>
          <w:sz w:val="24"/>
          <w:szCs w:val="24"/>
          <w:lang w:eastAsia="zh-CN"/>
        </w:rPr>
        <w:t>Athens, Greece, February 26 – March 1, 2024</w:t>
      </w:r>
    </w:p>
    <w:p w14:paraId="1226C057" w14:textId="4F25BB9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A2176" w:rsidRPr="008A2176">
        <w:rPr>
          <w:rFonts w:ascii="Arial" w:hAnsi="Arial" w:cs="Arial"/>
          <w:sz w:val="22"/>
          <w:lang w:eastAsia="zh-CN"/>
        </w:rPr>
        <w:t>WF on coverage enhancement for part 2</w:t>
      </w:r>
    </w:p>
    <w:p w14:paraId="73AD8CE3" w14:textId="46AAD9B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31C9B">
        <w:rPr>
          <w:rFonts w:ascii="Arial" w:hAnsi="Arial" w:cs="Arial"/>
          <w:bCs/>
          <w:sz w:val="22"/>
        </w:rPr>
        <w:t>8</w:t>
      </w:r>
      <w:r w:rsidR="007A39A2" w:rsidRPr="007A39A2">
        <w:rPr>
          <w:rFonts w:ascii="Arial" w:hAnsi="Arial" w:cs="Arial"/>
          <w:bCs/>
          <w:sz w:val="22"/>
        </w:rPr>
        <w:t>.</w:t>
      </w:r>
      <w:r w:rsidR="008A2176">
        <w:rPr>
          <w:rFonts w:ascii="Arial" w:hAnsi="Arial" w:cs="Arial"/>
          <w:bCs/>
          <w:sz w:val="22"/>
        </w:rPr>
        <w:t>19</w:t>
      </w:r>
    </w:p>
    <w:p w14:paraId="6402E503" w14:textId="6D41553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A39A2" w:rsidRPr="007A39A2">
        <w:rPr>
          <w:rFonts w:ascii="Arial" w:hAnsi="Arial" w:cs="Arial"/>
          <w:bCs/>
          <w:sz w:val="22"/>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44E9923" w14:textId="240B01B1" w:rsidR="00582022" w:rsidRDefault="00582022" w:rsidP="00582022">
      <w:pPr>
        <w:pStyle w:val="1"/>
      </w:pPr>
      <w:r>
        <w:t xml:space="preserve">Topic 1 – </w:t>
      </w:r>
      <w:r w:rsidR="008A2176">
        <w:t>Feature List</w:t>
      </w:r>
      <w:r>
        <w:t xml:space="preserve"> </w:t>
      </w:r>
    </w:p>
    <w:p w14:paraId="0683A1FB" w14:textId="77777777" w:rsidR="008A2176" w:rsidRDefault="008A2176" w:rsidP="008A2176"/>
    <w:p w14:paraId="2B2AB6E4" w14:textId="793B65D6" w:rsidR="00390248" w:rsidRPr="008A2176" w:rsidRDefault="00390248" w:rsidP="00E2458F"/>
    <w:tbl>
      <w:tblPr>
        <w:tblW w:w="492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785"/>
        <w:gridCol w:w="2028"/>
        <w:gridCol w:w="4641"/>
        <w:gridCol w:w="1225"/>
        <w:gridCol w:w="1031"/>
        <w:gridCol w:w="1027"/>
        <w:gridCol w:w="1596"/>
        <w:gridCol w:w="2120"/>
        <w:gridCol w:w="1234"/>
        <w:gridCol w:w="824"/>
        <w:gridCol w:w="785"/>
        <w:gridCol w:w="2552"/>
        <w:gridCol w:w="776"/>
      </w:tblGrid>
      <w:tr w:rsidR="00EF79F4" w:rsidRPr="0066756D" w14:paraId="58427388" w14:textId="77777777" w:rsidTr="00C428FD">
        <w:trPr>
          <w:trHeight w:val="17"/>
        </w:trPr>
        <w:tc>
          <w:tcPr>
            <w:tcW w:w="321" w:type="pct"/>
            <w:shd w:val="clear" w:color="auto" w:fill="auto"/>
          </w:tcPr>
          <w:p w14:paraId="52E8C8C8" w14:textId="77777777" w:rsidR="008A2176" w:rsidRPr="0066756D" w:rsidRDefault="008A2176" w:rsidP="00035772">
            <w:pPr>
              <w:keepNext/>
              <w:keepLines/>
              <w:jc w:val="center"/>
              <w:rPr>
                <w:rFonts w:ascii="Arial" w:hAnsi="Arial" w:cs="Arial"/>
                <w:b/>
                <w:color w:val="000000"/>
                <w:sz w:val="18"/>
                <w:szCs w:val="18"/>
                <w:lang w:val="en-US"/>
              </w:rPr>
            </w:pPr>
            <w:bookmarkStart w:id="1" w:name="_Hlk160012028"/>
            <w:r w:rsidRPr="0066756D">
              <w:rPr>
                <w:rFonts w:ascii="Arial" w:hAnsi="Arial" w:cs="Arial"/>
                <w:b/>
                <w:color w:val="000000"/>
                <w:sz w:val="18"/>
                <w:szCs w:val="18"/>
                <w:lang w:val="en-US"/>
              </w:rPr>
              <w:t>Features</w:t>
            </w:r>
          </w:p>
        </w:tc>
        <w:tc>
          <w:tcPr>
            <w:tcW w:w="178" w:type="pct"/>
            <w:shd w:val="clear" w:color="auto" w:fill="auto"/>
          </w:tcPr>
          <w:p w14:paraId="476B8D74"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Index</w:t>
            </w:r>
          </w:p>
        </w:tc>
        <w:tc>
          <w:tcPr>
            <w:tcW w:w="460" w:type="pct"/>
            <w:shd w:val="clear" w:color="auto" w:fill="auto"/>
          </w:tcPr>
          <w:p w14:paraId="041E6B18"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Feature group</w:t>
            </w:r>
          </w:p>
        </w:tc>
        <w:tc>
          <w:tcPr>
            <w:tcW w:w="1053" w:type="pct"/>
            <w:shd w:val="clear" w:color="auto" w:fill="auto"/>
          </w:tcPr>
          <w:p w14:paraId="1DFF23EE" w14:textId="77777777" w:rsidR="008A2176" w:rsidRPr="0066756D" w:rsidRDefault="008A2176" w:rsidP="00035772">
            <w:pPr>
              <w:keepNext/>
              <w:keepLines/>
              <w:jc w:val="center"/>
              <w:rPr>
                <w:rFonts w:ascii="Arial" w:hAnsi="Arial" w:cs="Arial"/>
                <w:b/>
                <w:color w:val="000000"/>
                <w:sz w:val="18"/>
                <w:szCs w:val="18"/>
                <w:lang w:val="en-US" w:eastAsia="zh-CN"/>
              </w:rPr>
            </w:pPr>
            <w:r w:rsidRPr="0066756D">
              <w:rPr>
                <w:rFonts w:ascii="Arial" w:hAnsi="Arial" w:cs="Arial"/>
                <w:b/>
                <w:color w:val="000000"/>
                <w:sz w:val="18"/>
                <w:szCs w:val="18"/>
                <w:lang w:val="en-US"/>
              </w:rPr>
              <w:t>Components</w:t>
            </w:r>
          </w:p>
          <w:p w14:paraId="60121B61" w14:textId="77777777" w:rsidR="008A2176" w:rsidRPr="0066756D" w:rsidRDefault="008A2176" w:rsidP="00035772">
            <w:pPr>
              <w:keepNext/>
              <w:keepLines/>
              <w:jc w:val="center"/>
              <w:rPr>
                <w:rFonts w:ascii="Arial" w:hAnsi="Arial" w:cs="Arial"/>
                <w:b/>
                <w:color w:val="000000"/>
                <w:sz w:val="18"/>
                <w:szCs w:val="18"/>
                <w:lang w:val="en-US" w:eastAsia="zh-CN"/>
              </w:rPr>
            </w:pPr>
          </w:p>
        </w:tc>
        <w:tc>
          <w:tcPr>
            <w:tcW w:w="278" w:type="pct"/>
            <w:shd w:val="clear" w:color="auto" w:fill="auto"/>
          </w:tcPr>
          <w:p w14:paraId="31B141BD"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Prerequisite feature groups</w:t>
            </w:r>
          </w:p>
        </w:tc>
        <w:tc>
          <w:tcPr>
            <w:tcW w:w="234" w:type="pct"/>
            <w:shd w:val="clear" w:color="auto" w:fill="auto"/>
          </w:tcPr>
          <w:p w14:paraId="7833BFE8"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Need for the gNB to know if the feature is supported</w:t>
            </w:r>
          </w:p>
        </w:tc>
        <w:tc>
          <w:tcPr>
            <w:tcW w:w="233" w:type="pct"/>
            <w:shd w:val="clear" w:color="auto" w:fill="auto"/>
          </w:tcPr>
          <w:p w14:paraId="745615B9"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eastAsia="Gulim" w:hAnsi="Arial" w:cs="Arial"/>
                <w:b/>
                <w:color w:val="000000"/>
                <w:sz w:val="18"/>
                <w:szCs w:val="18"/>
                <w:lang w:val="en-US"/>
              </w:rPr>
              <w:t xml:space="preserve">Applicable to </w:t>
            </w:r>
            <w:r w:rsidRPr="0066756D">
              <w:rPr>
                <w:rFonts w:ascii="Arial" w:hAnsi="Arial" w:cs="Arial"/>
                <w:b/>
                <w:color w:val="000000"/>
                <w:sz w:val="18"/>
                <w:szCs w:val="18"/>
                <w:lang w:val="en-US"/>
              </w:rPr>
              <w:t>the capability signalling exchange between UEs (V2X WI only)”.</w:t>
            </w:r>
          </w:p>
        </w:tc>
        <w:tc>
          <w:tcPr>
            <w:tcW w:w="362" w:type="pct"/>
          </w:tcPr>
          <w:p w14:paraId="258C5085" w14:textId="77777777" w:rsidR="008A2176" w:rsidRPr="0066756D" w:rsidRDefault="008A2176" w:rsidP="00035772">
            <w:pPr>
              <w:keepNext/>
              <w:keepLines/>
              <w:rPr>
                <w:rFonts w:ascii="Arial" w:hAnsi="Arial" w:cs="Arial"/>
                <w:b/>
                <w:color w:val="000000"/>
                <w:sz w:val="18"/>
                <w:szCs w:val="18"/>
                <w:lang w:val="en-US"/>
              </w:rPr>
            </w:pPr>
            <w:r w:rsidRPr="0066756D">
              <w:rPr>
                <w:rFonts w:ascii="Arial" w:hAnsi="Arial" w:cs="Arial"/>
                <w:b/>
                <w:color w:val="000000"/>
                <w:sz w:val="18"/>
                <w:szCs w:val="18"/>
                <w:lang w:val="en-US"/>
              </w:rPr>
              <w:t>Consequence if the feature is not supported by the UE</w:t>
            </w:r>
          </w:p>
        </w:tc>
        <w:tc>
          <w:tcPr>
            <w:tcW w:w="481" w:type="pct"/>
            <w:shd w:val="clear" w:color="auto" w:fill="auto"/>
          </w:tcPr>
          <w:p w14:paraId="12F9D0F7" w14:textId="77777777" w:rsidR="008A2176" w:rsidRPr="0066756D" w:rsidRDefault="008A2176" w:rsidP="00035772">
            <w:pPr>
              <w:keepNext/>
              <w:keepLines/>
              <w:rPr>
                <w:rFonts w:ascii="Arial" w:hAnsi="Arial" w:cs="Arial"/>
                <w:b/>
                <w:color w:val="000000"/>
                <w:sz w:val="18"/>
                <w:szCs w:val="18"/>
                <w:lang w:val="en-US"/>
              </w:rPr>
            </w:pPr>
            <w:r w:rsidRPr="0066756D">
              <w:rPr>
                <w:rFonts w:ascii="Arial" w:hAnsi="Arial" w:cs="Arial"/>
                <w:b/>
                <w:color w:val="000000"/>
                <w:sz w:val="18"/>
                <w:szCs w:val="18"/>
                <w:lang w:val="en-US"/>
              </w:rPr>
              <w:t>Type</w:t>
            </w:r>
          </w:p>
          <w:p w14:paraId="14D2549F" w14:textId="77777777" w:rsidR="008A2176" w:rsidRPr="0066756D" w:rsidRDefault="008A2176" w:rsidP="00035772">
            <w:pPr>
              <w:keepNext/>
              <w:keepLines/>
              <w:rPr>
                <w:rFonts w:ascii="Arial" w:hAnsi="Arial" w:cs="Arial"/>
                <w:b/>
                <w:color w:val="000000"/>
                <w:sz w:val="18"/>
                <w:szCs w:val="18"/>
                <w:lang w:val="en-US"/>
              </w:rPr>
            </w:pPr>
            <w:r w:rsidRPr="0066756D">
              <w:rPr>
                <w:rFonts w:ascii="Arial" w:hAnsi="Arial" w:cs="Arial"/>
                <w:b/>
                <w:color w:val="000000"/>
                <w:sz w:val="18"/>
                <w:szCs w:val="18"/>
                <w:lang w:val="en-US"/>
              </w:rPr>
              <w:t>(the ‘type’ definition from UE features should be based on the granularity of 1) Per UE or 2) Per Band or 3) Per BC or 4) Per FS or 5) Per FSPC)</w:t>
            </w:r>
          </w:p>
        </w:tc>
        <w:tc>
          <w:tcPr>
            <w:tcW w:w="280" w:type="pct"/>
            <w:shd w:val="clear" w:color="auto" w:fill="auto"/>
          </w:tcPr>
          <w:p w14:paraId="640516C6"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Need of FDD/TDD differentiation</w:t>
            </w:r>
          </w:p>
        </w:tc>
        <w:tc>
          <w:tcPr>
            <w:tcW w:w="187" w:type="pct"/>
            <w:shd w:val="clear" w:color="auto" w:fill="auto"/>
          </w:tcPr>
          <w:p w14:paraId="3247A0EB"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Need of FR1/FR2 differentiation</w:t>
            </w:r>
          </w:p>
        </w:tc>
        <w:tc>
          <w:tcPr>
            <w:tcW w:w="178" w:type="pct"/>
          </w:tcPr>
          <w:p w14:paraId="00F51BEF"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Capability interpretation for mixture of FDD/TDD and/or FR1/FR2</w:t>
            </w:r>
          </w:p>
        </w:tc>
        <w:tc>
          <w:tcPr>
            <w:tcW w:w="579" w:type="pct"/>
            <w:shd w:val="clear" w:color="auto" w:fill="auto"/>
          </w:tcPr>
          <w:p w14:paraId="563D5B04"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Note</w:t>
            </w:r>
          </w:p>
        </w:tc>
        <w:tc>
          <w:tcPr>
            <w:tcW w:w="176" w:type="pct"/>
            <w:shd w:val="clear" w:color="auto" w:fill="auto"/>
          </w:tcPr>
          <w:p w14:paraId="0AD99554" w14:textId="77777777" w:rsidR="008A2176" w:rsidRPr="0066756D" w:rsidRDefault="008A2176" w:rsidP="00035772">
            <w:pPr>
              <w:keepNext/>
              <w:keepLines/>
              <w:jc w:val="center"/>
              <w:rPr>
                <w:rFonts w:ascii="Arial" w:hAnsi="Arial" w:cs="Arial"/>
                <w:b/>
                <w:color w:val="000000"/>
                <w:sz w:val="18"/>
                <w:szCs w:val="18"/>
                <w:lang w:val="en-US"/>
              </w:rPr>
            </w:pPr>
            <w:r w:rsidRPr="0066756D">
              <w:rPr>
                <w:rFonts w:ascii="Arial" w:hAnsi="Arial" w:cs="Arial"/>
                <w:b/>
                <w:color w:val="000000"/>
                <w:sz w:val="18"/>
                <w:szCs w:val="18"/>
                <w:lang w:val="en-US"/>
              </w:rPr>
              <w:t>Mandatory/Optional</w:t>
            </w:r>
          </w:p>
        </w:tc>
      </w:tr>
      <w:tr w:rsidR="00EF79F4" w:rsidRPr="0066756D" w14:paraId="0C93E620" w14:textId="77777777" w:rsidTr="00C428FD">
        <w:trPr>
          <w:trHeight w:val="17"/>
        </w:trPr>
        <w:tc>
          <w:tcPr>
            <w:tcW w:w="321" w:type="pct"/>
            <w:shd w:val="clear" w:color="auto" w:fill="auto"/>
          </w:tcPr>
          <w:p w14:paraId="46F52E06" w14:textId="2146F5A2" w:rsidR="008A2176" w:rsidRPr="00C428FD" w:rsidRDefault="00E1046E" w:rsidP="00035772">
            <w:pPr>
              <w:snapToGrid w:val="0"/>
              <w:spacing w:afterLines="50" w:after="120"/>
              <w:contextualSpacing/>
              <w:rPr>
                <w:rFonts w:ascii="Arial" w:hAnsi="Arial" w:cs="Arial"/>
                <w:i/>
                <w:color w:val="000000"/>
                <w:sz w:val="18"/>
                <w:lang w:val="en-US"/>
              </w:rPr>
            </w:pPr>
            <w:r w:rsidRPr="00C428FD">
              <w:rPr>
                <w:bCs/>
                <w:i/>
                <w:lang w:val="en-US"/>
              </w:rPr>
              <w:t>powerBoostRel18</w:t>
            </w:r>
          </w:p>
        </w:tc>
        <w:tc>
          <w:tcPr>
            <w:tcW w:w="178" w:type="pct"/>
            <w:shd w:val="clear" w:color="auto" w:fill="auto"/>
          </w:tcPr>
          <w:p w14:paraId="46F3695B" w14:textId="77777777" w:rsidR="008A2176" w:rsidRPr="0066756D" w:rsidRDefault="008A2176" w:rsidP="00035772">
            <w:pPr>
              <w:keepNext/>
              <w:keepLines/>
              <w:rPr>
                <w:rFonts w:ascii="Arial" w:eastAsiaTheme="minorEastAsia" w:hAnsi="Arial" w:cs="Arial"/>
                <w:color w:val="000000"/>
                <w:sz w:val="18"/>
                <w:szCs w:val="18"/>
                <w:lang w:val="en-US"/>
              </w:rPr>
            </w:pPr>
            <w:r w:rsidRPr="0066756D">
              <w:rPr>
                <w:rFonts w:ascii="Arial" w:eastAsiaTheme="minorEastAsia" w:hAnsi="Arial" w:cs="Arial"/>
                <w:color w:val="000000"/>
                <w:sz w:val="18"/>
                <w:szCs w:val="18"/>
                <w:lang w:val="en-US"/>
              </w:rPr>
              <w:t>41-2</w:t>
            </w:r>
          </w:p>
        </w:tc>
        <w:tc>
          <w:tcPr>
            <w:tcW w:w="460" w:type="pct"/>
            <w:shd w:val="clear" w:color="auto" w:fill="auto"/>
          </w:tcPr>
          <w:p w14:paraId="031DA559" w14:textId="6E9C9532" w:rsidR="008A2176" w:rsidRPr="0066756D" w:rsidRDefault="00D86A4F" w:rsidP="00035772">
            <w:pPr>
              <w:keepNext/>
              <w:keepLines/>
              <w:jc w:val="center"/>
              <w:rPr>
                <w:rFonts w:ascii="Arial" w:hAnsi="Arial" w:cs="Arial"/>
                <w:iCs/>
                <w:color w:val="000000"/>
                <w:sz w:val="18"/>
                <w:szCs w:val="18"/>
                <w:lang w:val="en-US"/>
              </w:rPr>
            </w:pPr>
            <w:r>
              <w:rPr>
                <w:rFonts w:ascii="Arial" w:hAnsi="Arial" w:cs="Arial"/>
                <w:sz w:val="18"/>
                <w:szCs w:val="18"/>
                <w:lang w:bidi="hi-IN"/>
              </w:rPr>
              <w:t>P</w:t>
            </w:r>
            <w:r w:rsidRPr="00B74B87">
              <w:rPr>
                <w:rFonts w:ascii="Arial" w:hAnsi="Arial" w:cs="Arial"/>
                <w:sz w:val="18"/>
                <w:szCs w:val="18"/>
                <w:lang w:bidi="hi-IN"/>
              </w:rPr>
              <w:t>ower boosting for</w:t>
            </w:r>
            <w:r>
              <w:rPr>
                <w:rFonts w:ascii="Arial" w:hAnsi="Arial" w:cs="Arial"/>
                <w:sz w:val="18"/>
                <w:szCs w:val="18"/>
                <w:lang w:bidi="hi-IN"/>
              </w:rPr>
              <w:t xml:space="preserve"> </w:t>
            </w:r>
            <w:r w:rsidRPr="00801679">
              <w:rPr>
                <w:rFonts w:ascii="Arial" w:hAnsi="Arial" w:cs="Arial"/>
                <w:sz w:val="18"/>
                <w:szCs w:val="18"/>
                <w:lang w:bidi="hi-IN"/>
              </w:rPr>
              <w:t>DFT-s-OFDM</w:t>
            </w:r>
            <w:r w:rsidRPr="00B74B87">
              <w:rPr>
                <w:rFonts w:ascii="Arial" w:hAnsi="Arial" w:cs="Arial"/>
                <w:sz w:val="18"/>
                <w:szCs w:val="18"/>
                <w:lang w:bidi="hi-IN"/>
              </w:rPr>
              <w:t xml:space="preserve"> pi/2 BPSK </w:t>
            </w:r>
            <w:r>
              <w:rPr>
                <w:rFonts w:ascii="Arial" w:hAnsi="Arial" w:cs="Arial"/>
                <w:sz w:val="18"/>
                <w:szCs w:val="18"/>
                <w:lang w:bidi="hi-IN"/>
              </w:rPr>
              <w:t>and QPSK transmissions</w:t>
            </w:r>
            <w:r w:rsidR="00A60BEE" w:rsidRPr="0066756D">
              <w:rPr>
                <w:rFonts w:ascii="Arial" w:hAnsi="Arial" w:cs="Arial"/>
                <w:color w:val="000000"/>
                <w:sz w:val="18"/>
                <w:szCs w:val="18"/>
                <w:lang w:val="en-US"/>
              </w:rPr>
              <w:t xml:space="preserve"> without modified spectrum flatness requirement </w:t>
            </w:r>
          </w:p>
        </w:tc>
        <w:tc>
          <w:tcPr>
            <w:tcW w:w="1053" w:type="pct"/>
            <w:shd w:val="clear" w:color="auto" w:fill="auto"/>
          </w:tcPr>
          <w:p w14:paraId="235D0048" w14:textId="4FE2E992" w:rsidR="008A2176" w:rsidRPr="0066756D" w:rsidRDefault="0027515B" w:rsidP="00035772">
            <w:pPr>
              <w:keepNext/>
              <w:keepLines/>
              <w:rPr>
                <w:iCs/>
                <w:lang w:val="en-US"/>
              </w:rPr>
            </w:pPr>
            <w:r>
              <w:rPr>
                <w:rFonts w:ascii="Arial" w:hAnsi="Arial" w:cs="Arial"/>
                <w:color w:val="000000"/>
                <w:sz w:val="18"/>
                <w:szCs w:val="18"/>
                <w:lang w:val="en-US"/>
              </w:rPr>
              <w:t>1. Support of</w:t>
            </w:r>
            <w:r w:rsidR="008A2176" w:rsidRPr="0066756D">
              <w:rPr>
                <w:rFonts w:ascii="Arial" w:hAnsi="Arial" w:cs="Arial"/>
                <w:color w:val="000000"/>
                <w:sz w:val="18"/>
                <w:szCs w:val="18"/>
                <w:lang w:val="en-US"/>
              </w:rPr>
              <w:t xml:space="preserve"> UE power boosting for </w:t>
            </w:r>
            <w:r w:rsidRPr="00801679">
              <w:rPr>
                <w:rFonts w:ascii="Arial" w:hAnsi="Arial" w:cs="Arial"/>
                <w:sz w:val="18"/>
                <w:szCs w:val="18"/>
                <w:lang w:bidi="hi-IN"/>
              </w:rPr>
              <w:t>DFT-s-OFDM</w:t>
            </w:r>
            <w:r w:rsidRPr="0066756D">
              <w:rPr>
                <w:rFonts w:ascii="Arial" w:hAnsi="Arial" w:cs="Arial"/>
                <w:color w:val="000000"/>
                <w:sz w:val="18"/>
                <w:szCs w:val="18"/>
                <w:lang w:val="en-US"/>
              </w:rPr>
              <w:t xml:space="preserve"> </w:t>
            </w:r>
            <w:r w:rsidR="008A2176" w:rsidRPr="0066756D">
              <w:rPr>
                <w:rFonts w:ascii="Arial" w:hAnsi="Arial" w:cs="Arial"/>
                <w:color w:val="000000"/>
                <w:sz w:val="18"/>
                <w:szCs w:val="18"/>
                <w:lang w:val="en-US"/>
              </w:rPr>
              <w:t xml:space="preserve">pi/2 BPSK and QPSK without modified spectrum flatness requirement for </w:t>
            </w:r>
            <w:r w:rsidR="00602B9B" w:rsidRPr="009C59D1">
              <w:rPr>
                <w:rFonts w:ascii="Arial" w:hAnsi="Arial" w:cs="Arial"/>
                <w:sz w:val="18"/>
                <w:szCs w:val="18"/>
              </w:rPr>
              <w:t>PC3</w:t>
            </w:r>
            <w:r w:rsidR="00602B9B">
              <w:rPr>
                <w:rFonts w:ascii="Arial" w:hAnsi="Arial" w:cs="Arial"/>
                <w:sz w:val="18"/>
                <w:szCs w:val="18"/>
              </w:rPr>
              <w:t xml:space="preserve"> and PC2 </w:t>
            </w:r>
            <w:r w:rsidR="008A2176" w:rsidRPr="0066756D">
              <w:rPr>
                <w:rFonts w:ascii="Arial" w:hAnsi="Arial" w:cs="Arial"/>
                <w:color w:val="000000"/>
                <w:sz w:val="18"/>
                <w:szCs w:val="18"/>
                <w:lang w:val="en-US"/>
              </w:rPr>
              <w:t xml:space="preserve">MPR reduction, when applicable as defined in 6.2 of TS 38.101-1.The power boosting is only enabled when signalled via RCC </w:t>
            </w:r>
            <w:r w:rsidR="008A2176" w:rsidRPr="0066756D">
              <w:rPr>
                <w:rFonts w:ascii="Arial" w:hAnsi="Arial" w:cs="Arial"/>
                <w:i/>
                <w:iCs/>
                <w:color w:val="000000"/>
                <w:sz w:val="18"/>
                <w:szCs w:val="18"/>
                <w:lang w:val="en-US"/>
              </w:rPr>
              <w:t>powerBoostPi2BPSKRel18</w:t>
            </w:r>
            <w:r w:rsidR="008A2176" w:rsidRPr="0066756D">
              <w:rPr>
                <w:rFonts w:ascii="Arial" w:hAnsi="Arial" w:cs="Arial"/>
                <w:color w:val="000000"/>
                <w:sz w:val="18"/>
                <w:szCs w:val="18"/>
                <w:lang w:val="en-US"/>
              </w:rPr>
              <w:t xml:space="preserve"> for BPSK and </w:t>
            </w:r>
            <w:r w:rsidR="008A2176" w:rsidRPr="0066756D">
              <w:rPr>
                <w:rFonts w:ascii="Arial" w:hAnsi="Arial" w:cs="Arial"/>
                <w:i/>
                <w:iCs/>
                <w:color w:val="000000"/>
                <w:sz w:val="18"/>
                <w:szCs w:val="18"/>
                <w:lang w:val="en-US"/>
              </w:rPr>
              <w:t>powerBoostQPSKRel18</w:t>
            </w:r>
            <w:r w:rsidR="008A2176" w:rsidRPr="0066756D">
              <w:rPr>
                <w:rFonts w:ascii="Arial" w:hAnsi="Arial" w:cs="Arial"/>
                <w:color w:val="000000"/>
                <w:sz w:val="18"/>
                <w:szCs w:val="18"/>
                <w:lang w:val="en-US"/>
              </w:rPr>
              <w:t xml:space="preserve"> for QPSK</w:t>
            </w:r>
          </w:p>
        </w:tc>
        <w:tc>
          <w:tcPr>
            <w:tcW w:w="278" w:type="pct"/>
            <w:shd w:val="clear" w:color="auto" w:fill="auto"/>
          </w:tcPr>
          <w:p w14:paraId="2E556A26" w14:textId="564570A8" w:rsidR="00EB7289" w:rsidRDefault="00EB7289" w:rsidP="00035772">
            <w:pPr>
              <w:keepNext/>
              <w:keepLines/>
              <w:rPr>
                <w:rFonts w:ascii="Arial" w:hAnsi="Arial" w:cs="Arial"/>
                <w:bCs/>
                <w:color w:val="000000"/>
                <w:sz w:val="18"/>
                <w:szCs w:val="18"/>
                <w:lang w:val="en-US"/>
              </w:rPr>
            </w:pPr>
            <w:r w:rsidRPr="00EB7289">
              <w:rPr>
                <w:rFonts w:ascii="Arial" w:hAnsi="Arial" w:cs="Arial"/>
                <w:bCs/>
                <w:color w:val="000000"/>
                <w:sz w:val="18"/>
                <w:szCs w:val="18"/>
                <w:lang w:val="en-US"/>
              </w:rPr>
              <w:t>1-6, 1-7</w:t>
            </w:r>
          </w:p>
          <w:p w14:paraId="41E07F6F" w14:textId="30FFD049" w:rsidR="008A2176" w:rsidRPr="0066756D" w:rsidRDefault="008A2176" w:rsidP="00035772">
            <w:pPr>
              <w:keepNext/>
              <w:keepLines/>
              <w:rPr>
                <w:rFonts w:ascii="Arial" w:hAnsi="Arial" w:cs="Arial"/>
                <w:bCs/>
                <w:color w:val="000000"/>
                <w:sz w:val="18"/>
                <w:szCs w:val="18"/>
                <w:lang w:val="en-US"/>
              </w:rPr>
            </w:pPr>
          </w:p>
        </w:tc>
        <w:tc>
          <w:tcPr>
            <w:tcW w:w="234" w:type="pct"/>
            <w:shd w:val="clear" w:color="auto" w:fill="auto"/>
          </w:tcPr>
          <w:p w14:paraId="5C85956C"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Yes</w:t>
            </w:r>
          </w:p>
        </w:tc>
        <w:tc>
          <w:tcPr>
            <w:tcW w:w="233" w:type="pct"/>
            <w:shd w:val="clear" w:color="auto" w:fill="auto"/>
          </w:tcPr>
          <w:p w14:paraId="0BC230BF"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362" w:type="pct"/>
          </w:tcPr>
          <w:p w14:paraId="33D4C111"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 xml:space="preserve">UE cannot power boost </w:t>
            </w:r>
            <w:r w:rsidRPr="0066756D">
              <w:rPr>
                <w:rFonts w:ascii="Arial" w:hAnsi="Arial" w:cs="Arial"/>
                <w:color w:val="000000"/>
                <w:sz w:val="18"/>
                <w:szCs w:val="18"/>
                <w:u w:val="single"/>
                <w:lang w:val="en-US"/>
              </w:rPr>
              <w:t>without</w:t>
            </w:r>
            <w:r w:rsidRPr="0066756D">
              <w:rPr>
                <w:rFonts w:ascii="Arial" w:hAnsi="Arial" w:cs="Arial"/>
                <w:color w:val="000000"/>
                <w:sz w:val="18"/>
                <w:szCs w:val="18"/>
                <w:lang w:val="en-US"/>
              </w:rPr>
              <w:t xml:space="preserve"> modified spectrum flatness requirement</w:t>
            </w:r>
          </w:p>
        </w:tc>
        <w:tc>
          <w:tcPr>
            <w:tcW w:w="481" w:type="pct"/>
            <w:shd w:val="clear" w:color="auto" w:fill="auto"/>
          </w:tcPr>
          <w:p w14:paraId="03FF6D11"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Per FS</w:t>
            </w:r>
          </w:p>
        </w:tc>
        <w:tc>
          <w:tcPr>
            <w:tcW w:w="280" w:type="pct"/>
            <w:shd w:val="clear" w:color="auto" w:fill="auto"/>
          </w:tcPr>
          <w:p w14:paraId="7907C804"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NO</w:t>
            </w:r>
          </w:p>
        </w:tc>
        <w:tc>
          <w:tcPr>
            <w:tcW w:w="187" w:type="pct"/>
            <w:shd w:val="clear" w:color="auto" w:fill="auto"/>
          </w:tcPr>
          <w:p w14:paraId="3A912D0D"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FR1 only</w:t>
            </w:r>
          </w:p>
        </w:tc>
        <w:tc>
          <w:tcPr>
            <w:tcW w:w="178" w:type="pct"/>
          </w:tcPr>
          <w:p w14:paraId="6E7A1F44"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579" w:type="pct"/>
            <w:shd w:val="clear" w:color="auto" w:fill="auto"/>
          </w:tcPr>
          <w:p w14:paraId="5E0E61D9" w14:textId="20A3EB20" w:rsidR="008A2176" w:rsidRPr="0066756D" w:rsidRDefault="00C07073" w:rsidP="00C428FD">
            <w:pPr>
              <w:keepNext/>
              <w:keepLines/>
              <w:rPr>
                <w:rFonts w:ascii="Arial" w:hAnsi="Arial" w:cs="Arial"/>
                <w:color w:val="000000"/>
                <w:sz w:val="18"/>
                <w:szCs w:val="18"/>
                <w:lang w:val="en-US"/>
              </w:rPr>
            </w:pPr>
            <w:r>
              <w:rPr>
                <w:rFonts w:ascii="Arial" w:hAnsi="Arial" w:cs="Arial"/>
                <w:color w:val="000000"/>
                <w:sz w:val="18"/>
                <w:szCs w:val="18"/>
                <w:lang w:val="en-US"/>
              </w:rPr>
              <w:t>FFS – RAN4 is still discussing the applicable scenarios</w:t>
            </w:r>
          </w:p>
        </w:tc>
        <w:tc>
          <w:tcPr>
            <w:tcW w:w="176" w:type="pct"/>
            <w:shd w:val="clear" w:color="auto" w:fill="auto"/>
          </w:tcPr>
          <w:p w14:paraId="68CC9C45"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Optional with capability signalling</w:t>
            </w:r>
          </w:p>
        </w:tc>
      </w:tr>
      <w:tr w:rsidR="00EF79F4" w:rsidRPr="0066756D" w14:paraId="2241FBC4" w14:textId="77777777" w:rsidTr="00C428FD">
        <w:trPr>
          <w:trHeight w:val="17"/>
        </w:trPr>
        <w:tc>
          <w:tcPr>
            <w:tcW w:w="321" w:type="pct"/>
            <w:shd w:val="clear" w:color="auto" w:fill="auto"/>
          </w:tcPr>
          <w:p w14:paraId="20F0120C" w14:textId="2369724B" w:rsidR="008A2176" w:rsidRPr="00C428FD" w:rsidRDefault="00E1046E" w:rsidP="00035772">
            <w:pPr>
              <w:snapToGrid w:val="0"/>
              <w:spacing w:afterLines="50" w:after="120"/>
              <w:contextualSpacing/>
              <w:rPr>
                <w:rFonts w:ascii="Arial" w:hAnsi="Arial" w:cs="Arial"/>
                <w:i/>
                <w:color w:val="000000"/>
                <w:sz w:val="18"/>
                <w:lang w:val="en-US"/>
              </w:rPr>
            </w:pPr>
            <w:r w:rsidRPr="00C428FD">
              <w:rPr>
                <w:bCs/>
                <w:i/>
                <w:lang w:val="en-US"/>
              </w:rPr>
              <w:t>powerBoostTSRel18</w:t>
            </w:r>
          </w:p>
        </w:tc>
        <w:tc>
          <w:tcPr>
            <w:tcW w:w="178" w:type="pct"/>
            <w:shd w:val="clear" w:color="auto" w:fill="auto"/>
          </w:tcPr>
          <w:p w14:paraId="34F12795" w14:textId="77777777" w:rsidR="008A2176" w:rsidRPr="0066756D" w:rsidRDefault="008A2176" w:rsidP="00035772">
            <w:pPr>
              <w:keepNext/>
              <w:keepLines/>
              <w:rPr>
                <w:rFonts w:ascii="Arial" w:eastAsiaTheme="minorEastAsia" w:hAnsi="Arial" w:cs="Arial"/>
                <w:color w:val="000000"/>
                <w:sz w:val="18"/>
                <w:szCs w:val="18"/>
                <w:lang w:val="en-US"/>
              </w:rPr>
            </w:pPr>
            <w:r w:rsidRPr="0066756D">
              <w:rPr>
                <w:rFonts w:ascii="Arial" w:eastAsiaTheme="minorEastAsia" w:hAnsi="Arial" w:cs="Arial"/>
                <w:color w:val="000000"/>
                <w:sz w:val="18"/>
                <w:szCs w:val="18"/>
                <w:lang w:val="en-US"/>
              </w:rPr>
              <w:t>42-3</w:t>
            </w:r>
          </w:p>
        </w:tc>
        <w:tc>
          <w:tcPr>
            <w:tcW w:w="460" w:type="pct"/>
            <w:shd w:val="clear" w:color="auto" w:fill="auto"/>
          </w:tcPr>
          <w:p w14:paraId="22885513" w14:textId="5B2A1173" w:rsidR="008A2176" w:rsidRPr="0066756D" w:rsidRDefault="00090B55" w:rsidP="00035772">
            <w:pPr>
              <w:keepNext/>
              <w:keepLines/>
              <w:jc w:val="center"/>
              <w:rPr>
                <w:rFonts w:ascii="Arial" w:hAnsi="Arial" w:cs="Arial"/>
                <w:iCs/>
                <w:color w:val="000000"/>
                <w:sz w:val="18"/>
                <w:szCs w:val="18"/>
                <w:lang w:val="en-US"/>
              </w:rPr>
            </w:pPr>
            <w:r>
              <w:rPr>
                <w:rFonts w:ascii="Arial" w:hAnsi="Arial" w:cs="Arial"/>
                <w:sz w:val="18"/>
                <w:szCs w:val="18"/>
                <w:lang w:bidi="hi-IN"/>
              </w:rPr>
              <w:t>P</w:t>
            </w:r>
            <w:r w:rsidRPr="00B74B87">
              <w:rPr>
                <w:rFonts w:ascii="Arial" w:hAnsi="Arial" w:cs="Arial"/>
                <w:sz w:val="18"/>
                <w:szCs w:val="18"/>
                <w:lang w:bidi="hi-IN"/>
              </w:rPr>
              <w:t>ower boosting for</w:t>
            </w:r>
            <w:r>
              <w:rPr>
                <w:rFonts w:ascii="Arial" w:hAnsi="Arial" w:cs="Arial"/>
                <w:sz w:val="18"/>
                <w:szCs w:val="18"/>
                <w:lang w:bidi="hi-IN"/>
              </w:rPr>
              <w:t xml:space="preserve"> </w:t>
            </w:r>
            <w:r w:rsidRPr="00801679">
              <w:rPr>
                <w:rFonts w:ascii="Arial" w:hAnsi="Arial" w:cs="Arial"/>
                <w:sz w:val="18"/>
                <w:szCs w:val="18"/>
                <w:lang w:bidi="hi-IN"/>
              </w:rPr>
              <w:t>DFT-s-OFDM</w:t>
            </w:r>
            <w:r w:rsidRPr="00B74B87">
              <w:rPr>
                <w:rFonts w:ascii="Arial" w:hAnsi="Arial" w:cs="Arial"/>
                <w:sz w:val="18"/>
                <w:szCs w:val="18"/>
                <w:lang w:bidi="hi-IN"/>
              </w:rPr>
              <w:t xml:space="preserve"> pi/2 BPSK </w:t>
            </w:r>
            <w:r>
              <w:rPr>
                <w:rFonts w:ascii="Arial" w:hAnsi="Arial" w:cs="Arial"/>
                <w:sz w:val="18"/>
                <w:szCs w:val="18"/>
                <w:lang w:bidi="hi-IN"/>
              </w:rPr>
              <w:t xml:space="preserve">and QPSK transmissions </w:t>
            </w:r>
            <w:r w:rsidRPr="0066756D">
              <w:rPr>
                <w:rFonts w:ascii="Arial" w:hAnsi="Arial" w:cs="Arial"/>
                <w:color w:val="000000"/>
                <w:sz w:val="18"/>
                <w:szCs w:val="18"/>
                <w:lang w:val="en-US"/>
              </w:rPr>
              <w:t xml:space="preserve">with modified spectrum flatness requirement </w:t>
            </w:r>
            <w:r>
              <w:rPr>
                <w:rFonts w:ascii="Arial" w:hAnsi="Arial" w:cs="Arial"/>
                <w:sz w:val="18"/>
                <w:szCs w:val="18"/>
                <w:lang w:bidi="hi-IN"/>
              </w:rPr>
              <w:t>shaping</w:t>
            </w:r>
          </w:p>
        </w:tc>
        <w:tc>
          <w:tcPr>
            <w:tcW w:w="1053" w:type="pct"/>
            <w:shd w:val="clear" w:color="auto" w:fill="auto"/>
          </w:tcPr>
          <w:p w14:paraId="63347A7D" w14:textId="4256E456" w:rsidR="008A2176" w:rsidRPr="0066756D" w:rsidRDefault="00602B9B" w:rsidP="00035772">
            <w:pPr>
              <w:keepNext/>
              <w:keepLines/>
              <w:rPr>
                <w:rFonts w:ascii="Arial" w:hAnsi="Arial" w:cs="Arial"/>
                <w:color w:val="000000"/>
                <w:sz w:val="18"/>
                <w:szCs w:val="18"/>
                <w:lang w:val="en-US"/>
              </w:rPr>
            </w:pPr>
            <w:r>
              <w:rPr>
                <w:rFonts w:ascii="Arial" w:hAnsi="Arial" w:cs="Arial"/>
                <w:color w:val="000000"/>
                <w:sz w:val="18"/>
                <w:szCs w:val="18"/>
                <w:lang w:val="en-US"/>
              </w:rPr>
              <w:t xml:space="preserve">1. Support of </w:t>
            </w:r>
            <w:r w:rsidR="008A2176" w:rsidRPr="0066756D">
              <w:rPr>
                <w:rFonts w:ascii="Arial" w:hAnsi="Arial" w:cs="Arial"/>
                <w:color w:val="000000"/>
                <w:sz w:val="18"/>
                <w:szCs w:val="18"/>
                <w:lang w:val="en-US"/>
              </w:rPr>
              <w:t xml:space="preserve"> UE power boosting for </w:t>
            </w:r>
            <w:r w:rsidRPr="00801679">
              <w:rPr>
                <w:rFonts w:ascii="Arial" w:hAnsi="Arial" w:cs="Arial"/>
                <w:sz w:val="18"/>
                <w:szCs w:val="18"/>
                <w:lang w:bidi="hi-IN"/>
              </w:rPr>
              <w:t>DFT-s-OFDM</w:t>
            </w:r>
            <w:r w:rsidRPr="0066756D">
              <w:rPr>
                <w:rFonts w:ascii="Arial" w:hAnsi="Arial" w:cs="Arial"/>
                <w:color w:val="000000"/>
                <w:sz w:val="18"/>
                <w:szCs w:val="18"/>
                <w:lang w:val="en-US"/>
              </w:rPr>
              <w:t xml:space="preserve"> </w:t>
            </w:r>
            <w:r w:rsidR="008A2176" w:rsidRPr="0066756D">
              <w:rPr>
                <w:rFonts w:ascii="Arial" w:hAnsi="Arial" w:cs="Arial"/>
                <w:color w:val="000000"/>
                <w:sz w:val="18"/>
                <w:szCs w:val="18"/>
                <w:lang w:val="en-US"/>
              </w:rPr>
              <w:t xml:space="preserve">pi/2 BPSK and QPSK with modified spectrum flatness requirement for </w:t>
            </w:r>
            <w:r w:rsidRPr="009C59D1">
              <w:rPr>
                <w:rFonts w:ascii="Arial" w:hAnsi="Arial" w:cs="Arial"/>
                <w:sz w:val="18"/>
                <w:szCs w:val="18"/>
              </w:rPr>
              <w:t>PC3</w:t>
            </w:r>
            <w:r>
              <w:rPr>
                <w:rFonts w:ascii="Arial" w:hAnsi="Arial" w:cs="Arial"/>
                <w:sz w:val="18"/>
                <w:szCs w:val="18"/>
              </w:rPr>
              <w:t xml:space="preserve"> and PC2 </w:t>
            </w:r>
            <w:r w:rsidR="008A2176" w:rsidRPr="0066756D">
              <w:rPr>
                <w:rFonts w:ascii="Arial" w:hAnsi="Arial" w:cs="Arial"/>
                <w:color w:val="000000"/>
                <w:sz w:val="18"/>
                <w:szCs w:val="18"/>
                <w:lang w:val="en-US"/>
              </w:rPr>
              <w:t xml:space="preserve">MPR reduction, when applicable as defined in 6.2 of TS 38.101-1. The power boosting is only enabled when signalled via RCC </w:t>
            </w:r>
            <w:r w:rsidR="008A2176" w:rsidRPr="0066756D">
              <w:rPr>
                <w:rFonts w:ascii="Arial" w:hAnsi="Arial" w:cs="Arial"/>
                <w:i/>
                <w:iCs/>
                <w:color w:val="000000"/>
                <w:sz w:val="18"/>
                <w:szCs w:val="18"/>
                <w:lang w:val="en-US"/>
              </w:rPr>
              <w:t>powerBoostPi2BPSKRel18</w:t>
            </w:r>
            <w:r w:rsidR="008A2176" w:rsidRPr="0066756D">
              <w:rPr>
                <w:rFonts w:ascii="Arial" w:hAnsi="Arial" w:cs="Arial"/>
                <w:color w:val="000000"/>
                <w:sz w:val="18"/>
                <w:szCs w:val="18"/>
                <w:lang w:val="en-US"/>
              </w:rPr>
              <w:t xml:space="preserve"> for BPSK and </w:t>
            </w:r>
            <w:r w:rsidR="008A2176" w:rsidRPr="0066756D">
              <w:rPr>
                <w:rFonts w:ascii="Arial" w:hAnsi="Arial" w:cs="Arial"/>
                <w:i/>
                <w:iCs/>
                <w:color w:val="000000"/>
                <w:sz w:val="18"/>
                <w:szCs w:val="18"/>
                <w:lang w:val="en-US"/>
              </w:rPr>
              <w:t>powerBoostQPSKRel18</w:t>
            </w:r>
            <w:r w:rsidR="008A2176" w:rsidRPr="0066756D">
              <w:rPr>
                <w:rFonts w:ascii="Arial" w:hAnsi="Arial" w:cs="Arial"/>
                <w:color w:val="000000"/>
                <w:sz w:val="18"/>
                <w:szCs w:val="18"/>
                <w:lang w:val="en-US"/>
              </w:rPr>
              <w:t xml:space="preserve"> for QPSK</w:t>
            </w:r>
          </w:p>
        </w:tc>
        <w:tc>
          <w:tcPr>
            <w:tcW w:w="278" w:type="pct"/>
            <w:shd w:val="clear" w:color="auto" w:fill="auto"/>
          </w:tcPr>
          <w:p w14:paraId="6F4BFD47" w14:textId="27904B3B" w:rsidR="008A2176" w:rsidRPr="0066756D" w:rsidRDefault="00EB7289" w:rsidP="00035772">
            <w:pPr>
              <w:keepNext/>
              <w:keepLines/>
              <w:rPr>
                <w:rFonts w:ascii="Arial" w:hAnsi="Arial" w:cs="Arial"/>
                <w:bCs/>
                <w:color w:val="000000"/>
                <w:sz w:val="18"/>
                <w:szCs w:val="18"/>
                <w:lang w:val="en-US"/>
              </w:rPr>
            </w:pPr>
            <w:r w:rsidRPr="00EB7289">
              <w:rPr>
                <w:rFonts w:ascii="Arial" w:hAnsi="Arial" w:cs="Arial"/>
                <w:bCs/>
                <w:color w:val="000000"/>
                <w:sz w:val="18"/>
                <w:szCs w:val="18"/>
                <w:lang w:val="en-US"/>
              </w:rPr>
              <w:t>1-6, 1-7</w:t>
            </w:r>
          </w:p>
        </w:tc>
        <w:tc>
          <w:tcPr>
            <w:tcW w:w="234" w:type="pct"/>
            <w:shd w:val="clear" w:color="auto" w:fill="auto"/>
          </w:tcPr>
          <w:p w14:paraId="51406DE6"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Yes</w:t>
            </w:r>
          </w:p>
        </w:tc>
        <w:tc>
          <w:tcPr>
            <w:tcW w:w="233" w:type="pct"/>
            <w:shd w:val="clear" w:color="auto" w:fill="auto"/>
          </w:tcPr>
          <w:p w14:paraId="2FC4F9FB"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362" w:type="pct"/>
          </w:tcPr>
          <w:p w14:paraId="32B6DB77"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 xml:space="preserve">UE cannot power boost </w:t>
            </w:r>
            <w:r w:rsidRPr="0066756D">
              <w:rPr>
                <w:rFonts w:ascii="Arial" w:hAnsi="Arial" w:cs="Arial"/>
                <w:color w:val="000000"/>
                <w:sz w:val="18"/>
                <w:szCs w:val="18"/>
                <w:u w:val="single"/>
                <w:lang w:val="en-US"/>
              </w:rPr>
              <w:t>with</w:t>
            </w:r>
            <w:r w:rsidRPr="0066756D">
              <w:rPr>
                <w:rFonts w:ascii="Arial" w:hAnsi="Arial" w:cs="Arial"/>
                <w:color w:val="000000"/>
                <w:sz w:val="18"/>
                <w:szCs w:val="18"/>
                <w:lang w:val="en-US"/>
              </w:rPr>
              <w:t xml:space="preserve"> modified spectrum flatness requirement</w:t>
            </w:r>
          </w:p>
        </w:tc>
        <w:tc>
          <w:tcPr>
            <w:tcW w:w="481" w:type="pct"/>
            <w:shd w:val="clear" w:color="auto" w:fill="auto"/>
          </w:tcPr>
          <w:p w14:paraId="2C0E306F" w14:textId="77777777" w:rsidR="008A2176" w:rsidRPr="0066756D" w:rsidRDefault="008A2176" w:rsidP="00035772">
            <w:pPr>
              <w:keepNext/>
              <w:keepLines/>
              <w:rPr>
                <w:rFonts w:ascii="Arial" w:hAnsi="Arial" w:cs="Arial"/>
                <w:color w:val="000000"/>
                <w:sz w:val="18"/>
                <w:szCs w:val="18"/>
                <w:lang w:val="en-US"/>
              </w:rPr>
            </w:pPr>
            <w:r w:rsidRPr="0066756D">
              <w:rPr>
                <w:rFonts w:ascii="Arial" w:hAnsi="Arial" w:cs="Arial"/>
                <w:color w:val="000000"/>
                <w:sz w:val="18"/>
                <w:szCs w:val="18"/>
                <w:lang w:val="en-US"/>
              </w:rPr>
              <w:t>Per FS</w:t>
            </w:r>
          </w:p>
        </w:tc>
        <w:tc>
          <w:tcPr>
            <w:tcW w:w="280" w:type="pct"/>
            <w:shd w:val="clear" w:color="auto" w:fill="auto"/>
          </w:tcPr>
          <w:p w14:paraId="3764E1C0"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NO</w:t>
            </w:r>
          </w:p>
        </w:tc>
        <w:tc>
          <w:tcPr>
            <w:tcW w:w="187" w:type="pct"/>
            <w:shd w:val="clear" w:color="auto" w:fill="auto"/>
          </w:tcPr>
          <w:p w14:paraId="34354AE8"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FR1 only</w:t>
            </w:r>
          </w:p>
        </w:tc>
        <w:tc>
          <w:tcPr>
            <w:tcW w:w="178" w:type="pct"/>
          </w:tcPr>
          <w:p w14:paraId="7B877D0B"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N/A</w:t>
            </w:r>
          </w:p>
        </w:tc>
        <w:tc>
          <w:tcPr>
            <w:tcW w:w="579" w:type="pct"/>
            <w:shd w:val="clear" w:color="auto" w:fill="auto"/>
          </w:tcPr>
          <w:p w14:paraId="17D51C3D" w14:textId="4EDF63FE" w:rsidR="008A2176" w:rsidRPr="0066756D" w:rsidRDefault="00C07073" w:rsidP="00C428FD">
            <w:pPr>
              <w:keepNext/>
              <w:keepLines/>
              <w:rPr>
                <w:rFonts w:ascii="Arial" w:hAnsi="Arial" w:cs="Arial"/>
                <w:color w:val="000000"/>
                <w:sz w:val="18"/>
                <w:szCs w:val="18"/>
                <w:lang w:val="en-US"/>
              </w:rPr>
            </w:pPr>
            <w:r>
              <w:rPr>
                <w:rFonts w:ascii="Arial" w:hAnsi="Arial" w:cs="Arial"/>
                <w:color w:val="000000"/>
                <w:sz w:val="18"/>
                <w:szCs w:val="18"/>
                <w:lang w:val="en-US"/>
              </w:rPr>
              <w:t>FFS – RAN4 is still discussing the applicable scenarios</w:t>
            </w:r>
          </w:p>
        </w:tc>
        <w:tc>
          <w:tcPr>
            <w:tcW w:w="176" w:type="pct"/>
            <w:shd w:val="clear" w:color="auto" w:fill="auto"/>
          </w:tcPr>
          <w:p w14:paraId="65A912C5" w14:textId="77777777" w:rsidR="008A2176" w:rsidRPr="0066756D" w:rsidRDefault="008A2176" w:rsidP="00035772">
            <w:pPr>
              <w:keepNext/>
              <w:keepLines/>
              <w:jc w:val="center"/>
              <w:rPr>
                <w:rFonts w:ascii="Arial" w:hAnsi="Arial" w:cs="Arial"/>
                <w:color w:val="000000"/>
                <w:sz w:val="18"/>
                <w:szCs w:val="18"/>
                <w:lang w:val="en-US"/>
              </w:rPr>
            </w:pPr>
            <w:r w:rsidRPr="0066756D">
              <w:rPr>
                <w:rFonts w:ascii="Arial" w:hAnsi="Arial" w:cs="Arial"/>
                <w:color w:val="000000"/>
                <w:sz w:val="18"/>
                <w:szCs w:val="18"/>
                <w:lang w:val="en-US"/>
              </w:rPr>
              <w:t>Optional with capability signalling</w:t>
            </w:r>
          </w:p>
        </w:tc>
      </w:tr>
      <w:bookmarkEnd w:id="1"/>
    </w:tbl>
    <w:p w14:paraId="2EFBAA4F" w14:textId="77777777" w:rsidR="008A2176" w:rsidRDefault="008A2176" w:rsidP="008A2176"/>
    <w:p w14:paraId="7D3B8C35" w14:textId="77777777" w:rsidR="00CB1EBE" w:rsidRDefault="00CB1EBE" w:rsidP="008A2176"/>
    <w:p w14:paraId="16BEB8C9" w14:textId="03F37485" w:rsidR="00CB1EBE" w:rsidRPr="002D4489" w:rsidRDefault="00CB1EBE" w:rsidP="008A2176">
      <w:pPr>
        <w:rPr>
          <w:b/>
          <w:bCs/>
          <w:sz w:val="24"/>
          <w:szCs w:val="24"/>
        </w:rPr>
      </w:pPr>
      <w:r w:rsidRPr="002D4489">
        <w:rPr>
          <w:b/>
          <w:bCs/>
          <w:sz w:val="24"/>
          <w:szCs w:val="24"/>
        </w:rPr>
        <w:t xml:space="preserve">WF: </w:t>
      </w:r>
    </w:p>
    <w:p w14:paraId="68F185CC" w14:textId="7FBABC47" w:rsidR="00C07073" w:rsidRDefault="00C07073" w:rsidP="00CB1EBE">
      <w:pPr>
        <w:pStyle w:val="aa"/>
        <w:numPr>
          <w:ilvl w:val="0"/>
          <w:numId w:val="34"/>
        </w:numPr>
        <w:ind w:firstLineChars="0"/>
        <w:rPr>
          <w:sz w:val="24"/>
          <w:szCs w:val="24"/>
        </w:rPr>
      </w:pPr>
      <w:r w:rsidRPr="00C07073">
        <w:rPr>
          <w:sz w:val="24"/>
          <w:szCs w:val="24"/>
        </w:rPr>
        <w:t>RAN4 is still discussing the applicable scenarios</w:t>
      </w:r>
      <w:r>
        <w:rPr>
          <w:sz w:val="24"/>
          <w:szCs w:val="24"/>
        </w:rPr>
        <w:t>.</w:t>
      </w:r>
    </w:p>
    <w:p w14:paraId="061C7791" w14:textId="71059BAB" w:rsidR="00CB1EBE" w:rsidRDefault="00CB1EBE" w:rsidP="00252B8E">
      <w:pPr>
        <w:pStyle w:val="aa"/>
        <w:numPr>
          <w:ilvl w:val="1"/>
          <w:numId w:val="34"/>
        </w:numPr>
        <w:ind w:firstLineChars="0"/>
        <w:rPr>
          <w:sz w:val="24"/>
          <w:szCs w:val="24"/>
        </w:rPr>
      </w:pPr>
      <w:r w:rsidRPr="00C07073">
        <w:rPr>
          <w:sz w:val="24"/>
          <w:szCs w:val="24"/>
        </w:rPr>
        <w:t>The common understanding in RAN4 is that power</w:t>
      </w:r>
      <w:r w:rsidR="00620AE4">
        <w:rPr>
          <w:sz w:val="24"/>
          <w:szCs w:val="24"/>
        </w:rPr>
        <w:t xml:space="preserve"> boosting is only supported for </w:t>
      </w:r>
      <w:r w:rsidRPr="00C07073">
        <w:rPr>
          <w:sz w:val="24"/>
          <w:szCs w:val="24"/>
        </w:rPr>
        <w:t>single CC UL</w:t>
      </w:r>
      <w:r w:rsidR="00A91714">
        <w:rPr>
          <w:sz w:val="24"/>
          <w:szCs w:val="24"/>
        </w:rPr>
        <w:t xml:space="preserve"> </w:t>
      </w:r>
      <w:r>
        <w:rPr>
          <w:sz w:val="24"/>
          <w:szCs w:val="24"/>
        </w:rPr>
        <w:t>at least in Rel-18</w:t>
      </w:r>
      <w:r w:rsidRPr="00C07073">
        <w:rPr>
          <w:sz w:val="24"/>
          <w:szCs w:val="24"/>
        </w:rPr>
        <w:t>.</w:t>
      </w:r>
    </w:p>
    <w:p w14:paraId="7F31F337" w14:textId="42E66FDF" w:rsidR="00A91714" w:rsidRDefault="00A91714" w:rsidP="00A91714">
      <w:pPr>
        <w:pStyle w:val="aa"/>
        <w:numPr>
          <w:ilvl w:val="2"/>
          <w:numId w:val="34"/>
        </w:numPr>
        <w:ind w:firstLineChars="0"/>
        <w:rPr>
          <w:sz w:val="24"/>
          <w:szCs w:val="24"/>
        </w:rPr>
      </w:pPr>
      <w:r>
        <w:rPr>
          <w:sz w:val="24"/>
          <w:szCs w:val="24"/>
        </w:rPr>
        <w:t>UL CA is not supported</w:t>
      </w:r>
      <w:r w:rsidR="001F122B">
        <w:rPr>
          <w:sz w:val="24"/>
          <w:szCs w:val="24"/>
        </w:rPr>
        <w:t xml:space="preserve"> </w:t>
      </w:r>
      <w:r w:rsidR="00992C8E">
        <w:rPr>
          <w:sz w:val="24"/>
          <w:szCs w:val="24"/>
        </w:rPr>
        <w:t>for this feature in R</w:t>
      </w:r>
      <w:r w:rsidR="001F122B">
        <w:rPr>
          <w:sz w:val="24"/>
          <w:szCs w:val="24"/>
        </w:rPr>
        <w:t>el-18</w:t>
      </w:r>
      <w:r w:rsidR="00992C8E">
        <w:rPr>
          <w:sz w:val="24"/>
          <w:szCs w:val="24"/>
        </w:rPr>
        <w:t>.</w:t>
      </w:r>
      <w:bookmarkStart w:id="2" w:name="_GoBack"/>
      <w:bookmarkEnd w:id="2"/>
    </w:p>
    <w:p w14:paraId="723B4386" w14:textId="4B12315D" w:rsidR="00C07073" w:rsidRPr="00C07073" w:rsidRDefault="00C07073" w:rsidP="00C07073">
      <w:pPr>
        <w:rPr>
          <w:sz w:val="24"/>
          <w:szCs w:val="24"/>
        </w:rPr>
      </w:pPr>
    </w:p>
    <w:sectPr w:rsidR="00C07073" w:rsidRPr="00C07073" w:rsidSect="00C428FD">
      <w:footnotePr>
        <w:numRestart w:val="eachSect"/>
      </w:footnotePr>
      <w:pgSz w:w="23811" w:h="16838"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01ECD" w14:textId="77777777" w:rsidR="0020585B" w:rsidRPr="00A10429" w:rsidRDefault="0020585B" w:rsidP="0064547A">
      <w:pPr>
        <w:spacing w:after="0"/>
        <w:rPr>
          <w:kern w:val="2"/>
          <w:lang w:eastAsia="zh-CN"/>
        </w:rPr>
      </w:pPr>
      <w:r>
        <w:separator/>
      </w:r>
    </w:p>
  </w:endnote>
  <w:endnote w:type="continuationSeparator" w:id="0">
    <w:p w14:paraId="4F186EF5" w14:textId="77777777" w:rsidR="0020585B" w:rsidRPr="00A10429" w:rsidRDefault="0020585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F4D0F" w14:textId="77777777" w:rsidR="0020585B" w:rsidRPr="00A10429" w:rsidRDefault="0020585B" w:rsidP="0064547A">
      <w:pPr>
        <w:spacing w:after="0"/>
        <w:rPr>
          <w:kern w:val="2"/>
          <w:lang w:eastAsia="zh-CN"/>
        </w:rPr>
      </w:pPr>
      <w:r>
        <w:separator/>
      </w:r>
    </w:p>
  </w:footnote>
  <w:footnote w:type="continuationSeparator" w:id="0">
    <w:p w14:paraId="164640F9" w14:textId="77777777" w:rsidR="0020585B" w:rsidRPr="00A10429" w:rsidRDefault="0020585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4C157F"/>
    <w:multiLevelType w:val="hybridMultilevel"/>
    <w:tmpl w:val="B150B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B516B"/>
    <w:multiLevelType w:val="hybridMultilevel"/>
    <w:tmpl w:val="7F4C2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3"/>
  </w:num>
  <w:num w:numId="3">
    <w:abstractNumId w:val="24"/>
  </w:num>
  <w:num w:numId="4">
    <w:abstractNumId w:val="12"/>
  </w:num>
  <w:num w:numId="5">
    <w:abstractNumId w:val="4"/>
  </w:num>
  <w:num w:numId="6">
    <w:abstractNumId w:val="18"/>
  </w:num>
  <w:num w:numId="7">
    <w:abstractNumId w:val="3"/>
  </w:num>
  <w:num w:numId="8">
    <w:abstractNumId w:val="17"/>
  </w:num>
  <w:num w:numId="9">
    <w:abstractNumId w:val="25"/>
  </w:num>
  <w:num w:numId="10">
    <w:abstractNumId w:val="25"/>
  </w:num>
  <w:num w:numId="11">
    <w:abstractNumId w:val="1"/>
  </w:num>
  <w:num w:numId="12">
    <w:abstractNumId w:val="7"/>
  </w:num>
  <w:num w:numId="13">
    <w:abstractNumId w:val="6"/>
  </w:num>
  <w:num w:numId="14">
    <w:abstractNumId w:val="23"/>
  </w:num>
  <w:num w:numId="15">
    <w:abstractNumId w:val="25"/>
  </w:num>
  <w:num w:numId="16">
    <w:abstractNumId w:val="25"/>
  </w:num>
  <w:num w:numId="17">
    <w:abstractNumId w:val="16"/>
  </w:num>
  <w:num w:numId="18">
    <w:abstractNumId w:val="26"/>
  </w:num>
  <w:num w:numId="19">
    <w:abstractNumId w:val="25"/>
  </w:num>
  <w:num w:numId="20">
    <w:abstractNumId w:val="5"/>
  </w:num>
  <w:num w:numId="21">
    <w:abstractNumId w:val="25"/>
  </w:num>
  <w:num w:numId="22">
    <w:abstractNumId w:val="25"/>
  </w:num>
  <w:num w:numId="23">
    <w:abstractNumId w:val="8"/>
  </w:num>
  <w:num w:numId="24">
    <w:abstractNumId w:val="2"/>
  </w:num>
  <w:num w:numId="25">
    <w:abstractNumId w:val="0"/>
  </w:num>
  <w:num w:numId="26">
    <w:abstractNumId w:val="9"/>
  </w:num>
  <w:num w:numId="27">
    <w:abstractNumId w:val="11"/>
  </w:num>
  <w:num w:numId="28">
    <w:abstractNumId w:val="19"/>
  </w:num>
  <w:num w:numId="29">
    <w:abstractNumId w:val="22"/>
  </w:num>
  <w:num w:numId="30">
    <w:abstractNumId w:val="15"/>
  </w:num>
  <w:num w:numId="31">
    <w:abstractNumId w:val="14"/>
  </w:num>
  <w:num w:numId="32">
    <w:abstractNumId w:val="10"/>
  </w:num>
  <w:num w:numId="33">
    <w:abstractNumId w:val="20"/>
  </w:num>
  <w:num w:numId="3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2E6E"/>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0A"/>
    <w:rsid w:val="0002624C"/>
    <w:rsid w:val="0002781C"/>
    <w:rsid w:val="0003080E"/>
    <w:rsid w:val="000308CD"/>
    <w:rsid w:val="000309D5"/>
    <w:rsid w:val="00030CE4"/>
    <w:rsid w:val="00030D2D"/>
    <w:rsid w:val="00031BB2"/>
    <w:rsid w:val="00031F4A"/>
    <w:rsid w:val="0003209A"/>
    <w:rsid w:val="000320A5"/>
    <w:rsid w:val="00032705"/>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56F"/>
    <w:rsid w:val="00055967"/>
    <w:rsid w:val="0005655F"/>
    <w:rsid w:val="00056E97"/>
    <w:rsid w:val="0006018C"/>
    <w:rsid w:val="00060FE3"/>
    <w:rsid w:val="00061483"/>
    <w:rsid w:val="0006280E"/>
    <w:rsid w:val="00064870"/>
    <w:rsid w:val="00065D20"/>
    <w:rsid w:val="00065F75"/>
    <w:rsid w:val="00065F76"/>
    <w:rsid w:val="000663DC"/>
    <w:rsid w:val="00067448"/>
    <w:rsid w:val="0007081A"/>
    <w:rsid w:val="00070CA9"/>
    <w:rsid w:val="0007125D"/>
    <w:rsid w:val="00071F1A"/>
    <w:rsid w:val="00072255"/>
    <w:rsid w:val="000722A2"/>
    <w:rsid w:val="00072DEC"/>
    <w:rsid w:val="00073A13"/>
    <w:rsid w:val="00073F9A"/>
    <w:rsid w:val="0007426D"/>
    <w:rsid w:val="000742F1"/>
    <w:rsid w:val="00075063"/>
    <w:rsid w:val="00075248"/>
    <w:rsid w:val="0007587D"/>
    <w:rsid w:val="00076356"/>
    <w:rsid w:val="00076663"/>
    <w:rsid w:val="000767AB"/>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522"/>
    <w:rsid w:val="0008756E"/>
    <w:rsid w:val="0009052F"/>
    <w:rsid w:val="00090809"/>
    <w:rsid w:val="00090B55"/>
    <w:rsid w:val="00090B61"/>
    <w:rsid w:val="0009138D"/>
    <w:rsid w:val="0009283F"/>
    <w:rsid w:val="00092B72"/>
    <w:rsid w:val="00093417"/>
    <w:rsid w:val="00093796"/>
    <w:rsid w:val="00094102"/>
    <w:rsid w:val="00094284"/>
    <w:rsid w:val="00095015"/>
    <w:rsid w:val="000A1AC6"/>
    <w:rsid w:val="000A2857"/>
    <w:rsid w:val="000A290C"/>
    <w:rsid w:val="000A30E4"/>
    <w:rsid w:val="000A35B5"/>
    <w:rsid w:val="000A37BC"/>
    <w:rsid w:val="000A49A8"/>
    <w:rsid w:val="000A51F7"/>
    <w:rsid w:val="000A67F8"/>
    <w:rsid w:val="000B16B1"/>
    <w:rsid w:val="000B1F19"/>
    <w:rsid w:val="000B2202"/>
    <w:rsid w:val="000B2522"/>
    <w:rsid w:val="000B278F"/>
    <w:rsid w:val="000B3530"/>
    <w:rsid w:val="000B35FA"/>
    <w:rsid w:val="000B3AF7"/>
    <w:rsid w:val="000B3F0F"/>
    <w:rsid w:val="000B43E7"/>
    <w:rsid w:val="000B4AA6"/>
    <w:rsid w:val="000B556B"/>
    <w:rsid w:val="000B5987"/>
    <w:rsid w:val="000B64C3"/>
    <w:rsid w:val="000B6B81"/>
    <w:rsid w:val="000B6E48"/>
    <w:rsid w:val="000B6E80"/>
    <w:rsid w:val="000B6F80"/>
    <w:rsid w:val="000B7F99"/>
    <w:rsid w:val="000C0420"/>
    <w:rsid w:val="000C07C0"/>
    <w:rsid w:val="000C1924"/>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9A1"/>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18B"/>
    <w:rsid w:val="000F73D2"/>
    <w:rsid w:val="000F78F0"/>
    <w:rsid w:val="0010029A"/>
    <w:rsid w:val="00100E5C"/>
    <w:rsid w:val="00101494"/>
    <w:rsid w:val="00101C27"/>
    <w:rsid w:val="00103A28"/>
    <w:rsid w:val="0010582B"/>
    <w:rsid w:val="00106F66"/>
    <w:rsid w:val="001070DE"/>
    <w:rsid w:val="00107C55"/>
    <w:rsid w:val="00107FF8"/>
    <w:rsid w:val="00110C09"/>
    <w:rsid w:val="00111935"/>
    <w:rsid w:val="001120B3"/>
    <w:rsid w:val="001126EF"/>
    <w:rsid w:val="00112B0B"/>
    <w:rsid w:val="0011368D"/>
    <w:rsid w:val="001148F6"/>
    <w:rsid w:val="00114FA5"/>
    <w:rsid w:val="001155AC"/>
    <w:rsid w:val="00116A2D"/>
    <w:rsid w:val="00116D97"/>
    <w:rsid w:val="00117072"/>
    <w:rsid w:val="0011722B"/>
    <w:rsid w:val="001208B7"/>
    <w:rsid w:val="0012169C"/>
    <w:rsid w:val="00121FF5"/>
    <w:rsid w:val="00123821"/>
    <w:rsid w:val="00124289"/>
    <w:rsid w:val="00124E13"/>
    <w:rsid w:val="00126CA6"/>
    <w:rsid w:val="001308F6"/>
    <w:rsid w:val="0013169D"/>
    <w:rsid w:val="00131913"/>
    <w:rsid w:val="00132700"/>
    <w:rsid w:val="0013378D"/>
    <w:rsid w:val="00133D05"/>
    <w:rsid w:val="00136061"/>
    <w:rsid w:val="00136834"/>
    <w:rsid w:val="00136F3D"/>
    <w:rsid w:val="00137982"/>
    <w:rsid w:val="001402F2"/>
    <w:rsid w:val="00140C8D"/>
    <w:rsid w:val="0014152A"/>
    <w:rsid w:val="001423DC"/>
    <w:rsid w:val="00144511"/>
    <w:rsid w:val="00145CDD"/>
    <w:rsid w:val="001460F4"/>
    <w:rsid w:val="0014612A"/>
    <w:rsid w:val="001467B0"/>
    <w:rsid w:val="001467CE"/>
    <w:rsid w:val="00146A28"/>
    <w:rsid w:val="00146C80"/>
    <w:rsid w:val="00146F82"/>
    <w:rsid w:val="0015432E"/>
    <w:rsid w:val="00154449"/>
    <w:rsid w:val="00154FAF"/>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710"/>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06A"/>
    <w:rsid w:val="00186634"/>
    <w:rsid w:val="00186D2E"/>
    <w:rsid w:val="001876A5"/>
    <w:rsid w:val="00187BDF"/>
    <w:rsid w:val="00187D2B"/>
    <w:rsid w:val="00190815"/>
    <w:rsid w:val="00190D3D"/>
    <w:rsid w:val="00192AB7"/>
    <w:rsid w:val="00193B74"/>
    <w:rsid w:val="001954A3"/>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895"/>
    <w:rsid w:val="001B0B5B"/>
    <w:rsid w:val="001B0E71"/>
    <w:rsid w:val="001B1F60"/>
    <w:rsid w:val="001B2301"/>
    <w:rsid w:val="001B3849"/>
    <w:rsid w:val="001B39CE"/>
    <w:rsid w:val="001B3C61"/>
    <w:rsid w:val="001B4C1A"/>
    <w:rsid w:val="001B54DB"/>
    <w:rsid w:val="001B6B07"/>
    <w:rsid w:val="001B75C4"/>
    <w:rsid w:val="001B7694"/>
    <w:rsid w:val="001B77B1"/>
    <w:rsid w:val="001B7D3B"/>
    <w:rsid w:val="001C0BCA"/>
    <w:rsid w:val="001C0F6B"/>
    <w:rsid w:val="001C2E62"/>
    <w:rsid w:val="001C31B3"/>
    <w:rsid w:val="001C459E"/>
    <w:rsid w:val="001C59D2"/>
    <w:rsid w:val="001C5C14"/>
    <w:rsid w:val="001C6163"/>
    <w:rsid w:val="001C6564"/>
    <w:rsid w:val="001C6731"/>
    <w:rsid w:val="001C7654"/>
    <w:rsid w:val="001C7AEA"/>
    <w:rsid w:val="001C7E85"/>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7ED"/>
    <w:rsid w:val="001E790E"/>
    <w:rsid w:val="001F064E"/>
    <w:rsid w:val="001F0DC7"/>
    <w:rsid w:val="001F1166"/>
    <w:rsid w:val="001F122B"/>
    <w:rsid w:val="001F16B1"/>
    <w:rsid w:val="001F178D"/>
    <w:rsid w:val="001F2027"/>
    <w:rsid w:val="001F21F6"/>
    <w:rsid w:val="001F23DE"/>
    <w:rsid w:val="001F2A48"/>
    <w:rsid w:val="001F405D"/>
    <w:rsid w:val="001F423A"/>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85B"/>
    <w:rsid w:val="00205B14"/>
    <w:rsid w:val="00205C51"/>
    <w:rsid w:val="00205EE2"/>
    <w:rsid w:val="00207A6A"/>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3AB"/>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CE6"/>
    <w:rsid w:val="00243E44"/>
    <w:rsid w:val="002446CD"/>
    <w:rsid w:val="00244F13"/>
    <w:rsid w:val="00245260"/>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B8E"/>
    <w:rsid w:val="002534FB"/>
    <w:rsid w:val="00254232"/>
    <w:rsid w:val="0025438E"/>
    <w:rsid w:val="00255560"/>
    <w:rsid w:val="0025707E"/>
    <w:rsid w:val="002572D9"/>
    <w:rsid w:val="0026044C"/>
    <w:rsid w:val="00260705"/>
    <w:rsid w:val="00260B80"/>
    <w:rsid w:val="002614AD"/>
    <w:rsid w:val="00261524"/>
    <w:rsid w:val="002615A3"/>
    <w:rsid w:val="002615C8"/>
    <w:rsid w:val="00261840"/>
    <w:rsid w:val="00261921"/>
    <w:rsid w:val="0026197E"/>
    <w:rsid w:val="002634BD"/>
    <w:rsid w:val="00263765"/>
    <w:rsid w:val="00263DC6"/>
    <w:rsid w:val="002646A8"/>
    <w:rsid w:val="00264AE0"/>
    <w:rsid w:val="00264B96"/>
    <w:rsid w:val="0026682C"/>
    <w:rsid w:val="00270F84"/>
    <w:rsid w:val="00270F85"/>
    <w:rsid w:val="00271102"/>
    <w:rsid w:val="0027165B"/>
    <w:rsid w:val="00272043"/>
    <w:rsid w:val="002733D6"/>
    <w:rsid w:val="00274620"/>
    <w:rsid w:val="00274A7B"/>
    <w:rsid w:val="0027515B"/>
    <w:rsid w:val="002753F6"/>
    <w:rsid w:val="0027572E"/>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6A4"/>
    <w:rsid w:val="002C09F2"/>
    <w:rsid w:val="002C209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72"/>
    <w:rsid w:val="002D3534"/>
    <w:rsid w:val="002D3E08"/>
    <w:rsid w:val="002D40AB"/>
    <w:rsid w:val="002D4309"/>
    <w:rsid w:val="002D4489"/>
    <w:rsid w:val="002D49F9"/>
    <w:rsid w:val="002D506B"/>
    <w:rsid w:val="002D509E"/>
    <w:rsid w:val="002D7E4C"/>
    <w:rsid w:val="002E0814"/>
    <w:rsid w:val="002E0B43"/>
    <w:rsid w:val="002E0C68"/>
    <w:rsid w:val="002E0E0D"/>
    <w:rsid w:val="002E1AA9"/>
    <w:rsid w:val="002E2071"/>
    <w:rsid w:val="002E23DF"/>
    <w:rsid w:val="002E2404"/>
    <w:rsid w:val="002E2F7F"/>
    <w:rsid w:val="002E35B8"/>
    <w:rsid w:val="002E36ED"/>
    <w:rsid w:val="002E38AA"/>
    <w:rsid w:val="002E3B3A"/>
    <w:rsid w:val="002E3F07"/>
    <w:rsid w:val="002E44AE"/>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41C"/>
    <w:rsid w:val="002F79CD"/>
    <w:rsid w:val="002F7D70"/>
    <w:rsid w:val="003007E7"/>
    <w:rsid w:val="00301F58"/>
    <w:rsid w:val="00302D41"/>
    <w:rsid w:val="003030A0"/>
    <w:rsid w:val="00303292"/>
    <w:rsid w:val="003041DD"/>
    <w:rsid w:val="00305269"/>
    <w:rsid w:val="00305A3C"/>
    <w:rsid w:val="0030631F"/>
    <w:rsid w:val="0030755F"/>
    <w:rsid w:val="0030757F"/>
    <w:rsid w:val="00307C43"/>
    <w:rsid w:val="00310AC0"/>
    <w:rsid w:val="00310CAF"/>
    <w:rsid w:val="00310D6F"/>
    <w:rsid w:val="00310D9D"/>
    <w:rsid w:val="003123E5"/>
    <w:rsid w:val="00312C0E"/>
    <w:rsid w:val="0031302F"/>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44B"/>
    <w:rsid w:val="0032649A"/>
    <w:rsid w:val="003264FA"/>
    <w:rsid w:val="0032678B"/>
    <w:rsid w:val="00326E9B"/>
    <w:rsid w:val="003275E6"/>
    <w:rsid w:val="00327722"/>
    <w:rsid w:val="0032788C"/>
    <w:rsid w:val="00327936"/>
    <w:rsid w:val="00327B3F"/>
    <w:rsid w:val="00327E29"/>
    <w:rsid w:val="00330ABA"/>
    <w:rsid w:val="0033122F"/>
    <w:rsid w:val="003319FB"/>
    <w:rsid w:val="00331EAF"/>
    <w:rsid w:val="00333C95"/>
    <w:rsid w:val="00334004"/>
    <w:rsid w:val="003349CB"/>
    <w:rsid w:val="00335508"/>
    <w:rsid w:val="0033553F"/>
    <w:rsid w:val="00336D82"/>
    <w:rsid w:val="00337698"/>
    <w:rsid w:val="003400B4"/>
    <w:rsid w:val="003408F4"/>
    <w:rsid w:val="00342FF0"/>
    <w:rsid w:val="0034357C"/>
    <w:rsid w:val="00343E64"/>
    <w:rsid w:val="00346768"/>
    <w:rsid w:val="00346AC1"/>
    <w:rsid w:val="0034792E"/>
    <w:rsid w:val="00347EE4"/>
    <w:rsid w:val="003516D1"/>
    <w:rsid w:val="0035188A"/>
    <w:rsid w:val="00351E6A"/>
    <w:rsid w:val="0035237C"/>
    <w:rsid w:val="00355890"/>
    <w:rsid w:val="00355B5C"/>
    <w:rsid w:val="00357962"/>
    <w:rsid w:val="0036050E"/>
    <w:rsid w:val="00362355"/>
    <w:rsid w:val="0036506F"/>
    <w:rsid w:val="00365191"/>
    <w:rsid w:val="0036626B"/>
    <w:rsid w:val="003666B7"/>
    <w:rsid w:val="00366A37"/>
    <w:rsid w:val="00367318"/>
    <w:rsid w:val="0036745A"/>
    <w:rsid w:val="00367BA3"/>
    <w:rsid w:val="00367D1E"/>
    <w:rsid w:val="00367E19"/>
    <w:rsid w:val="00372A7D"/>
    <w:rsid w:val="00372E2E"/>
    <w:rsid w:val="0037336A"/>
    <w:rsid w:val="003737BE"/>
    <w:rsid w:val="00374925"/>
    <w:rsid w:val="00375253"/>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D06"/>
    <w:rsid w:val="00390248"/>
    <w:rsid w:val="003903DA"/>
    <w:rsid w:val="0039085F"/>
    <w:rsid w:val="003911AB"/>
    <w:rsid w:val="00391C1C"/>
    <w:rsid w:val="00391E58"/>
    <w:rsid w:val="0039265D"/>
    <w:rsid w:val="00392A1A"/>
    <w:rsid w:val="00392A39"/>
    <w:rsid w:val="00392D4B"/>
    <w:rsid w:val="0039364A"/>
    <w:rsid w:val="00393958"/>
    <w:rsid w:val="00394082"/>
    <w:rsid w:val="00394956"/>
    <w:rsid w:val="00394E26"/>
    <w:rsid w:val="00395508"/>
    <w:rsid w:val="00395581"/>
    <w:rsid w:val="00395D66"/>
    <w:rsid w:val="003964C2"/>
    <w:rsid w:val="00396E11"/>
    <w:rsid w:val="00397442"/>
    <w:rsid w:val="00397596"/>
    <w:rsid w:val="0039761A"/>
    <w:rsid w:val="003A0BA7"/>
    <w:rsid w:val="003A1143"/>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9D3"/>
    <w:rsid w:val="003B4DAB"/>
    <w:rsid w:val="003B4EC6"/>
    <w:rsid w:val="003B567C"/>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DF6"/>
    <w:rsid w:val="003D02D5"/>
    <w:rsid w:val="003D069C"/>
    <w:rsid w:val="003D0728"/>
    <w:rsid w:val="003D1BB6"/>
    <w:rsid w:val="003D2634"/>
    <w:rsid w:val="003D2EA7"/>
    <w:rsid w:val="003D5221"/>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406"/>
    <w:rsid w:val="003F75C8"/>
    <w:rsid w:val="00400456"/>
    <w:rsid w:val="00400C4A"/>
    <w:rsid w:val="004012B3"/>
    <w:rsid w:val="0040193A"/>
    <w:rsid w:val="00401B84"/>
    <w:rsid w:val="0040266A"/>
    <w:rsid w:val="00402879"/>
    <w:rsid w:val="00403C32"/>
    <w:rsid w:val="004048E8"/>
    <w:rsid w:val="00404FC1"/>
    <w:rsid w:val="00405461"/>
    <w:rsid w:val="0040649A"/>
    <w:rsid w:val="0040652B"/>
    <w:rsid w:val="0040679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6B3"/>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3D2"/>
    <w:rsid w:val="0045408C"/>
    <w:rsid w:val="00454651"/>
    <w:rsid w:val="00455313"/>
    <w:rsid w:val="00455F92"/>
    <w:rsid w:val="00455FBB"/>
    <w:rsid w:val="00456FE8"/>
    <w:rsid w:val="00460A75"/>
    <w:rsid w:val="004623EA"/>
    <w:rsid w:val="00462966"/>
    <w:rsid w:val="00462D18"/>
    <w:rsid w:val="00463575"/>
    <w:rsid w:val="004638E8"/>
    <w:rsid w:val="00465DF9"/>
    <w:rsid w:val="0046613E"/>
    <w:rsid w:val="0046627B"/>
    <w:rsid w:val="0046676F"/>
    <w:rsid w:val="00466FA5"/>
    <w:rsid w:val="004676C5"/>
    <w:rsid w:val="00467867"/>
    <w:rsid w:val="00467FDF"/>
    <w:rsid w:val="00470505"/>
    <w:rsid w:val="00470783"/>
    <w:rsid w:val="00471B2C"/>
    <w:rsid w:val="00471CAB"/>
    <w:rsid w:val="004723D0"/>
    <w:rsid w:val="00472470"/>
    <w:rsid w:val="00472BA0"/>
    <w:rsid w:val="00473D41"/>
    <w:rsid w:val="004750A1"/>
    <w:rsid w:val="004758B3"/>
    <w:rsid w:val="00476D39"/>
    <w:rsid w:val="00476E14"/>
    <w:rsid w:val="004771B5"/>
    <w:rsid w:val="004807A8"/>
    <w:rsid w:val="00481121"/>
    <w:rsid w:val="004813E7"/>
    <w:rsid w:val="00482018"/>
    <w:rsid w:val="0048212C"/>
    <w:rsid w:val="004821FF"/>
    <w:rsid w:val="00482C6F"/>
    <w:rsid w:val="00483173"/>
    <w:rsid w:val="004833A0"/>
    <w:rsid w:val="004834F5"/>
    <w:rsid w:val="00483761"/>
    <w:rsid w:val="00490190"/>
    <w:rsid w:val="0049036E"/>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72F"/>
    <w:rsid w:val="004A48F8"/>
    <w:rsid w:val="004A4A7E"/>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F9"/>
    <w:rsid w:val="004B5AD2"/>
    <w:rsid w:val="004B7343"/>
    <w:rsid w:val="004C0260"/>
    <w:rsid w:val="004C0607"/>
    <w:rsid w:val="004C0E72"/>
    <w:rsid w:val="004C114D"/>
    <w:rsid w:val="004C1552"/>
    <w:rsid w:val="004C178B"/>
    <w:rsid w:val="004C1856"/>
    <w:rsid w:val="004C230A"/>
    <w:rsid w:val="004C253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DC1"/>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B3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1F2"/>
    <w:rsid w:val="00540753"/>
    <w:rsid w:val="00540CA0"/>
    <w:rsid w:val="00540E2D"/>
    <w:rsid w:val="0054251F"/>
    <w:rsid w:val="00543A6D"/>
    <w:rsid w:val="00543F52"/>
    <w:rsid w:val="00544BC8"/>
    <w:rsid w:val="0054519E"/>
    <w:rsid w:val="0054544C"/>
    <w:rsid w:val="00545A1C"/>
    <w:rsid w:val="00545C0F"/>
    <w:rsid w:val="00546A98"/>
    <w:rsid w:val="0054719A"/>
    <w:rsid w:val="00550275"/>
    <w:rsid w:val="005524EE"/>
    <w:rsid w:val="00552557"/>
    <w:rsid w:val="00552758"/>
    <w:rsid w:val="00552D87"/>
    <w:rsid w:val="005530C6"/>
    <w:rsid w:val="005532E5"/>
    <w:rsid w:val="00554B06"/>
    <w:rsid w:val="00554C80"/>
    <w:rsid w:val="0055507D"/>
    <w:rsid w:val="005559BA"/>
    <w:rsid w:val="00555A76"/>
    <w:rsid w:val="005564BC"/>
    <w:rsid w:val="0055671D"/>
    <w:rsid w:val="00557448"/>
    <w:rsid w:val="00560097"/>
    <w:rsid w:val="0056015F"/>
    <w:rsid w:val="005607A4"/>
    <w:rsid w:val="00561149"/>
    <w:rsid w:val="00562138"/>
    <w:rsid w:val="0056285C"/>
    <w:rsid w:val="005630C6"/>
    <w:rsid w:val="00563687"/>
    <w:rsid w:val="00563D36"/>
    <w:rsid w:val="00563FB6"/>
    <w:rsid w:val="00564EF5"/>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D0E"/>
    <w:rsid w:val="00576150"/>
    <w:rsid w:val="00577915"/>
    <w:rsid w:val="00577AA2"/>
    <w:rsid w:val="00577B03"/>
    <w:rsid w:val="00580585"/>
    <w:rsid w:val="00581859"/>
    <w:rsid w:val="00581908"/>
    <w:rsid w:val="00581A49"/>
    <w:rsid w:val="00582022"/>
    <w:rsid w:val="00582803"/>
    <w:rsid w:val="00582B4E"/>
    <w:rsid w:val="005830F7"/>
    <w:rsid w:val="005831F3"/>
    <w:rsid w:val="00583A10"/>
    <w:rsid w:val="00583AC3"/>
    <w:rsid w:val="0058425C"/>
    <w:rsid w:val="00584556"/>
    <w:rsid w:val="00584935"/>
    <w:rsid w:val="00585772"/>
    <w:rsid w:val="00586CAD"/>
    <w:rsid w:val="00586DE3"/>
    <w:rsid w:val="005875E0"/>
    <w:rsid w:val="00587872"/>
    <w:rsid w:val="00587BB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84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17"/>
    <w:rsid w:val="005D4CC4"/>
    <w:rsid w:val="005D4F18"/>
    <w:rsid w:val="005D7856"/>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2B9B"/>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14A"/>
    <w:rsid w:val="00616AD5"/>
    <w:rsid w:val="0061762E"/>
    <w:rsid w:val="006178D6"/>
    <w:rsid w:val="00617B0E"/>
    <w:rsid w:val="00617B69"/>
    <w:rsid w:val="00617C21"/>
    <w:rsid w:val="0062028B"/>
    <w:rsid w:val="006204A5"/>
    <w:rsid w:val="00620AE4"/>
    <w:rsid w:val="00620F17"/>
    <w:rsid w:val="00621915"/>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38DC"/>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5D"/>
    <w:rsid w:val="00651881"/>
    <w:rsid w:val="00651BB2"/>
    <w:rsid w:val="00652D3B"/>
    <w:rsid w:val="00653117"/>
    <w:rsid w:val="00653172"/>
    <w:rsid w:val="0065390B"/>
    <w:rsid w:val="00653F9F"/>
    <w:rsid w:val="00653FFA"/>
    <w:rsid w:val="00654321"/>
    <w:rsid w:val="00654701"/>
    <w:rsid w:val="00654AC9"/>
    <w:rsid w:val="00655AFC"/>
    <w:rsid w:val="00655D25"/>
    <w:rsid w:val="00655DAD"/>
    <w:rsid w:val="00656C9B"/>
    <w:rsid w:val="00656EB4"/>
    <w:rsid w:val="00657278"/>
    <w:rsid w:val="006572E5"/>
    <w:rsid w:val="006579B3"/>
    <w:rsid w:val="00657CCC"/>
    <w:rsid w:val="006609D6"/>
    <w:rsid w:val="00662783"/>
    <w:rsid w:val="006629A3"/>
    <w:rsid w:val="00663A4E"/>
    <w:rsid w:val="00664CD3"/>
    <w:rsid w:val="00664E34"/>
    <w:rsid w:val="00665910"/>
    <w:rsid w:val="00665BC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8E8"/>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C8C"/>
    <w:rsid w:val="00693013"/>
    <w:rsid w:val="00693493"/>
    <w:rsid w:val="00693778"/>
    <w:rsid w:val="00693B64"/>
    <w:rsid w:val="00693C6B"/>
    <w:rsid w:val="00693E66"/>
    <w:rsid w:val="0069424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C1F"/>
    <w:rsid w:val="006C032D"/>
    <w:rsid w:val="006C05F5"/>
    <w:rsid w:val="006C0D1A"/>
    <w:rsid w:val="006C1B61"/>
    <w:rsid w:val="006C1E9E"/>
    <w:rsid w:val="006C3049"/>
    <w:rsid w:val="006C309F"/>
    <w:rsid w:val="006C39A7"/>
    <w:rsid w:val="006C43F6"/>
    <w:rsid w:val="006C4AAE"/>
    <w:rsid w:val="006C4CD6"/>
    <w:rsid w:val="006C4DF1"/>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334"/>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254"/>
    <w:rsid w:val="006F38CF"/>
    <w:rsid w:val="006F39AA"/>
    <w:rsid w:val="006F39AE"/>
    <w:rsid w:val="006F3F29"/>
    <w:rsid w:val="006F42AE"/>
    <w:rsid w:val="006F5128"/>
    <w:rsid w:val="006F5AD3"/>
    <w:rsid w:val="006F65D6"/>
    <w:rsid w:val="006F6940"/>
    <w:rsid w:val="006F7CFD"/>
    <w:rsid w:val="007016FE"/>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C9B"/>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21A"/>
    <w:rsid w:val="007414B5"/>
    <w:rsid w:val="0074165F"/>
    <w:rsid w:val="00741FF7"/>
    <w:rsid w:val="00742262"/>
    <w:rsid w:val="00742993"/>
    <w:rsid w:val="0074438D"/>
    <w:rsid w:val="007445A4"/>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564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7F8"/>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6C5"/>
    <w:rsid w:val="007A39A2"/>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E08"/>
    <w:rsid w:val="007B754D"/>
    <w:rsid w:val="007B75EA"/>
    <w:rsid w:val="007B7840"/>
    <w:rsid w:val="007C0182"/>
    <w:rsid w:val="007C1502"/>
    <w:rsid w:val="007C1B39"/>
    <w:rsid w:val="007C225A"/>
    <w:rsid w:val="007C3F08"/>
    <w:rsid w:val="007C543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4E"/>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633"/>
    <w:rsid w:val="00820D82"/>
    <w:rsid w:val="00821853"/>
    <w:rsid w:val="008222E4"/>
    <w:rsid w:val="00822A7C"/>
    <w:rsid w:val="00822C62"/>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940"/>
    <w:rsid w:val="008367EE"/>
    <w:rsid w:val="00836FB9"/>
    <w:rsid w:val="008378E8"/>
    <w:rsid w:val="00840B65"/>
    <w:rsid w:val="008410B0"/>
    <w:rsid w:val="008414BD"/>
    <w:rsid w:val="0084205F"/>
    <w:rsid w:val="008422A5"/>
    <w:rsid w:val="008423CE"/>
    <w:rsid w:val="0084241C"/>
    <w:rsid w:val="0084259B"/>
    <w:rsid w:val="008434BD"/>
    <w:rsid w:val="0084364E"/>
    <w:rsid w:val="008436F0"/>
    <w:rsid w:val="00843C2A"/>
    <w:rsid w:val="00843F2B"/>
    <w:rsid w:val="008443BD"/>
    <w:rsid w:val="0084445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37A"/>
    <w:rsid w:val="00862D23"/>
    <w:rsid w:val="00862DA8"/>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5FA"/>
    <w:rsid w:val="00897BDF"/>
    <w:rsid w:val="008A0544"/>
    <w:rsid w:val="008A08C8"/>
    <w:rsid w:val="008A156C"/>
    <w:rsid w:val="008A1C0C"/>
    <w:rsid w:val="008A1DC6"/>
    <w:rsid w:val="008A2176"/>
    <w:rsid w:val="008A24E9"/>
    <w:rsid w:val="008A27DC"/>
    <w:rsid w:val="008A31EF"/>
    <w:rsid w:val="008A3848"/>
    <w:rsid w:val="008A38D0"/>
    <w:rsid w:val="008A46C0"/>
    <w:rsid w:val="008A4E9F"/>
    <w:rsid w:val="008A50A5"/>
    <w:rsid w:val="008A53FC"/>
    <w:rsid w:val="008A5464"/>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B62"/>
    <w:rsid w:val="008B7C2E"/>
    <w:rsid w:val="008B7E6D"/>
    <w:rsid w:val="008C084D"/>
    <w:rsid w:val="008C10A5"/>
    <w:rsid w:val="008C2225"/>
    <w:rsid w:val="008C23CE"/>
    <w:rsid w:val="008C273A"/>
    <w:rsid w:val="008C2762"/>
    <w:rsid w:val="008C30AB"/>
    <w:rsid w:val="008C3F87"/>
    <w:rsid w:val="008C56E6"/>
    <w:rsid w:val="008C5B5C"/>
    <w:rsid w:val="008C5E15"/>
    <w:rsid w:val="008C5FF6"/>
    <w:rsid w:val="008C6918"/>
    <w:rsid w:val="008C7C5C"/>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68"/>
    <w:rsid w:val="008E78BA"/>
    <w:rsid w:val="008F0A33"/>
    <w:rsid w:val="008F1427"/>
    <w:rsid w:val="008F1A27"/>
    <w:rsid w:val="008F2020"/>
    <w:rsid w:val="008F2096"/>
    <w:rsid w:val="008F215A"/>
    <w:rsid w:val="008F229A"/>
    <w:rsid w:val="008F3701"/>
    <w:rsid w:val="008F407B"/>
    <w:rsid w:val="008F4E6A"/>
    <w:rsid w:val="008F58E8"/>
    <w:rsid w:val="008F7030"/>
    <w:rsid w:val="00900435"/>
    <w:rsid w:val="009018E5"/>
    <w:rsid w:val="00902927"/>
    <w:rsid w:val="00902D50"/>
    <w:rsid w:val="00903940"/>
    <w:rsid w:val="00903A60"/>
    <w:rsid w:val="009049F1"/>
    <w:rsid w:val="0090527F"/>
    <w:rsid w:val="009057A4"/>
    <w:rsid w:val="00906705"/>
    <w:rsid w:val="00906A6B"/>
    <w:rsid w:val="00910A50"/>
    <w:rsid w:val="00911A69"/>
    <w:rsid w:val="0091248D"/>
    <w:rsid w:val="00912B35"/>
    <w:rsid w:val="00913094"/>
    <w:rsid w:val="0091476C"/>
    <w:rsid w:val="00914AE9"/>
    <w:rsid w:val="00915043"/>
    <w:rsid w:val="00915BCF"/>
    <w:rsid w:val="009160C0"/>
    <w:rsid w:val="00916340"/>
    <w:rsid w:val="00917385"/>
    <w:rsid w:val="0092082A"/>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DE"/>
    <w:rsid w:val="00946849"/>
    <w:rsid w:val="00947045"/>
    <w:rsid w:val="00947EB5"/>
    <w:rsid w:val="00950BCB"/>
    <w:rsid w:val="00950C35"/>
    <w:rsid w:val="00951D0F"/>
    <w:rsid w:val="00951E51"/>
    <w:rsid w:val="009526C5"/>
    <w:rsid w:val="00952B46"/>
    <w:rsid w:val="00953472"/>
    <w:rsid w:val="009544D7"/>
    <w:rsid w:val="009553AC"/>
    <w:rsid w:val="00955DC0"/>
    <w:rsid w:val="00956C57"/>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018"/>
    <w:rsid w:val="00972E29"/>
    <w:rsid w:val="00974949"/>
    <w:rsid w:val="00975C4B"/>
    <w:rsid w:val="009762E8"/>
    <w:rsid w:val="009778E5"/>
    <w:rsid w:val="00977C6D"/>
    <w:rsid w:val="00980FCC"/>
    <w:rsid w:val="00982099"/>
    <w:rsid w:val="009830EE"/>
    <w:rsid w:val="00984E48"/>
    <w:rsid w:val="00985C65"/>
    <w:rsid w:val="009861C5"/>
    <w:rsid w:val="00987534"/>
    <w:rsid w:val="0099184E"/>
    <w:rsid w:val="00992C8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FF8"/>
    <w:rsid w:val="009A5636"/>
    <w:rsid w:val="009A59DC"/>
    <w:rsid w:val="009A5C5B"/>
    <w:rsid w:val="009A7288"/>
    <w:rsid w:val="009A7963"/>
    <w:rsid w:val="009A79E1"/>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1EA"/>
    <w:rsid w:val="009C0B8F"/>
    <w:rsid w:val="009C114A"/>
    <w:rsid w:val="009C211E"/>
    <w:rsid w:val="009C290F"/>
    <w:rsid w:val="009C3533"/>
    <w:rsid w:val="009C378B"/>
    <w:rsid w:val="009C4082"/>
    <w:rsid w:val="009C5FA7"/>
    <w:rsid w:val="009C66C4"/>
    <w:rsid w:val="009C6DE9"/>
    <w:rsid w:val="009C71E1"/>
    <w:rsid w:val="009D005C"/>
    <w:rsid w:val="009D0685"/>
    <w:rsid w:val="009D13D1"/>
    <w:rsid w:val="009D1598"/>
    <w:rsid w:val="009D2F25"/>
    <w:rsid w:val="009D364B"/>
    <w:rsid w:val="009D3D73"/>
    <w:rsid w:val="009D452F"/>
    <w:rsid w:val="009D491E"/>
    <w:rsid w:val="009D4C61"/>
    <w:rsid w:val="009D4DCC"/>
    <w:rsid w:val="009D5653"/>
    <w:rsid w:val="009D647A"/>
    <w:rsid w:val="009D7315"/>
    <w:rsid w:val="009E0BCF"/>
    <w:rsid w:val="009E11AB"/>
    <w:rsid w:val="009E1C4B"/>
    <w:rsid w:val="009E1CBC"/>
    <w:rsid w:val="009E1EBC"/>
    <w:rsid w:val="009E2B24"/>
    <w:rsid w:val="009E3857"/>
    <w:rsid w:val="009E4088"/>
    <w:rsid w:val="009E5F59"/>
    <w:rsid w:val="009E6218"/>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4C0"/>
    <w:rsid w:val="00A01584"/>
    <w:rsid w:val="00A0190B"/>
    <w:rsid w:val="00A01EDD"/>
    <w:rsid w:val="00A03CD2"/>
    <w:rsid w:val="00A057E2"/>
    <w:rsid w:val="00A059CA"/>
    <w:rsid w:val="00A05E72"/>
    <w:rsid w:val="00A0631F"/>
    <w:rsid w:val="00A06838"/>
    <w:rsid w:val="00A06BA4"/>
    <w:rsid w:val="00A06C3A"/>
    <w:rsid w:val="00A07069"/>
    <w:rsid w:val="00A07A77"/>
    <w:rsid w:val="00A07B3A"/>
    <w:rsid w:val="00A07B54"/>
    <w:rsid w:val="00A07C41"/>
    <w:rsid w:val="00A07C6A"/>
    <w:rsid w:val="00A1044D"/>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81"/>
    <w:rsid w:val="00A20CAF"/>
    <w:rsid w:val="00A211DB"/>
    <w:rsid w:val="00A22689"/>
    <w:rsid w:val="00A227BF"/>
    <w:rsid w:val="00A22F0E"/>
    <w:rsid w:val="00A2362E"/>
    <w:rsid w:val="00A23D6D"/>
    <w:rsid w:val="00A243A4"/>
    <w:rsid w:val="00A25E14"/>
    <w:rsid w:val="00A260F4"/>
    <w:rsid w:val="00A2716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5C7"/>
    <w:rsid w:val="00A54657"/>
    <w:rsid w:val="00A5473D"/>
    <w:rsid w:val="00A55FF9"/>
    <w:rsid w:val="00A60708"/>
    <w:rsid w:val="00A60BEE"/>
    <w:rsid w:val="00A622CC"/>
    <w:rsid w:val="00A629CC"/>
    <w:rsid w:val="00A62EA2"/>
    <w:rsid w:val="00A64923"/>
    <w:rsid w:val="00A64CB9"/>
    <w:rsid w:val="00A64CE4"/>
    <w:rsid w:val="00A64E82"/>
    <w:rsid w:val="00A64F8D"/>
    <w:rsid w:val="00A655BF"/>
    <w:rsid w:val="00A657E4"/>
    <w:rsid w:val="00A657F1"/>
    <w:rsid w:val="00A661D4"/>
    <w:rsid w:val="00A669CE"/>
    <w:rsid w:val="00A713C4"/>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1B0"/>
    <w:rsid w:val="00A90B5F"/>
    <w:rsid w:val="00A90DC9"/>
    <w:rsid w:val="00A90FA9"/>
    <w:rsid w:val="00A912D1"/>
    <w:rsid w:val="00A91492"/>
    <w:rsid w:val="00A915A0"/>
    <w:rsid w:val="00A91714"/>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A28"/>
    <w:rsid w:val="00AA3C9E"/>
    <w:rsid w:val="00AA3F9A"/>
    <w:rsid w:val="00AA40EB"/>
    <w:rsid w:val="00AA4260"/>
    <w:rsid w:val="00AA510F"/>
    <w:rsid w:val="00AA64E6"/>
    <w:rsid w:val="00AA657A"/>
    <w:rsid w:val="00AA6FC4"/>
    <w:rsid w:val="00AA7F13"/>
    <w:rsid w:val="00AB0177"/>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22B"/>
    <w:rsid w:val="00AE2442"/>
    <w:rsid w:val="00AE2897"/>
    <w:rsid w:val="00AE28C9"/>
    <w:rsid w:val="00AE2C3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6618"/>
    <w:rsid w:val="00B1016D"/>
    <w:rsid w:val="00B104A7"/>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0FF8"/>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D5C"/>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65B"/>
    <w:rsid w:val="00B82834"/>
    <w:rsid w:val="00B82A70"/>
    <w:rsid w:val="00B82C44"/>
    <w:rsid w:val="00B82F28"/>
    <w:rsid w:val="00B85811"/>
    <w:rsid w:val="00B85E90"/>
    <w:rsid w:val="00B867CD"/>
    <w:rsid w:val="00B86BC8"/>
    <w:rsid w:val="00B86DC9"/>
    <w:rsid w:val="00B9075C"/>
    <w:rsid w:val="00B91180"/>
    <w:rsid w:val="00B9169A"/>
    <w:rsid w:val="00B918EF"/>
    <w:rsid w:val="00B91B5C"/>
    <w:rsid w:val="00B91D07"/>
    <w:rsid w:val="00B92BBD"/>
    <w:rsid w:val="00B92F84"/>
    <w:rsid w:val="00B93ACE"/>
    <w:rsid w:val="00B93B42"/>
    <w:rsid w:val="00B9414A"/>
    <w:rsid w:val="00B94202"/>
    <w:rsid w:val="00B942F3"/>
    <w:rsid w:val="00B945B3"/>
    <w:rsid w:val="00B9476C"/>
    <w:rsid w:val="00B94E6E"/>
    <w:rsid w:val="00B9521E"/>
    <w:rsid w:val="00B95D6D"/>
    <w:rsid w:val="00B96394"/>
    <w:rsid w:val="00B96FD7"/>
    <w:rsid w:val="00B971DE"/>
    <w:rsid w:val="00B9731A"/>
    <w:rsid w:val="00B979C6"/>
    <w:rsid w:val="00BA0380"/>
    <w:rsid w:val="00BA03EF"/>
    <w:rsid w:val="00BA0644"/>
    <w:rsid w:val="00BA116F"/>
    <w:rsid w:val="00BA2B22"/>
    <w:rsid w:val="00BA3787"/>
    <w:rsid w:val="00BA448A"/>
    <w:rsid w:val="00BA44B0"/>
    <w:rsid w:val="00BA459C"/>
    <w:rsid w:val="00BA480D"/>
    <w:rsid w:val="00BA51D8"/>
    <w:rsid w:val="00BA6D61"/>
    <w:rsid w:val="00BB0BF4"/>
    <w:rsid w:val="00BB1012"/>
    <w:rsid w:val="00BB21F5"/>
    <w:rsid w:val="00BB222F"/>
    <w:rsid w:val="00BB2A6F"/>
    <w:rsid w:val="00BB3213"/>
    <w:rsid w:val="00BB36DF"/>
    <w:rsid w:val="00BB3853"/>
    <w:rsid w:val="00BB4184"/>
    <w:rsid w:val="00BB4A19"/>
    <w:rsid w:val="00BB4B7D"/>
    <w:rsid w:val="00BB5C5D"/>
    <w:rsid w:val="00BB603E"/>
    <w:rsid w:val="00BB686E"/>
    <w:rsid w:val="00BB6A94"/>
    <w:rsid w:val="00BB711A"/>
    <w:rsid w:val="00BB7827"/>
    <w:rsid w:val="00BC01F9"/>
    <w:rsid w:val="00BC0816"/>
    <w:rsid w:val="00BC11D2"/>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A74"/>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C19"/>
    <w:rsid w:val="00BF0E70"/>
    <w:rsid w:val="00BF125A"/>
    <w:rsid w:val="00BF160C"/>
    <w:rsid w:val="00BF1839"/>
    <w:rsid w:val="00BF1C9A"/>
    <w:rsid w:val="00BF26C1"/>
    <w:rsid w:val="00BF275B"/>
    <w:rsid w:val="00BF3648"/>
    <w:rsid w:val="00BF37DA"/>
    <w:rsid w:val="00BF3924"/>
    <w:rsid w:val="00BF3F70"/>
    <w:rsid w:val="00BF41EB"/>
    <w:rsid w:val="00BF4F89"/>
    <w:rsid w:val="00BF515C"/>
    <w:rsid w:val="00BF5161"/>
    <w:rsid w:val="00BF5EBA"/>
    <w:rsid w:val="00BF60D7"/>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073"/>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4A95"/>
    <w:rsid w:val="00C263C8"/>
    <w:rsid w:val="00C266C3"/>
    <w:rsid w:val="00C277AF"/>
    <w:rsid w:val="00C30412"/>
    <w:rsid w:val="00C314DE"/>
    <w:rsid w:val="00C3190E"/>
    <w:rsid w:val="00C323C9"/>
    <w:rsid w:val="00C33E06"/>
    <w:rsid w:val="00C41084"/>
    <w:rsid w:val="00C41DDB"/>
    <w:rsid w:val="00C421FE"/>
    <w:rsid w:val="00C428BC"/>
    <w:rsid w:val="00C428FD"/>
    <w:rsid w:val="00C431C5"/>
    <w:rsid w:val="00C43648"/>
    <w:rsid w:val="00C43AF1"/>
    <w:rsid w:val="00C43B13"/>
    <w:rsid w:val="00C43B95"/>
    <w:rsid w:val="00C441BC"/>
    <w:rsid w:val="00C45900"/>
    <w:rsid w:val="00C4612D"/>
    <w:rsid w:val="00C4677C"/>
    <w:rsid w:val="00C47228"/>
    <w:rsid w:val="00C47B3D"/>
    <w:rsid w:val="00C51229"/>
    <w:rsid w:val="00C51E61"/>
    <w:rsid w:val="00C51ECE"/>
    <w:rsid w:val="00C521CE"/>
    <w:rsid w:val="00C5286F"/>
    <w:rsid w:val="00C52A3B"/>
    <w:rsid w:val="00C52FE6"/>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E65"/>
    <w:rsid w:val="00C7041B"/>
    <w:rsid w:val="00C70982"/>
    <w:rsid w:val="00C70A39"/>
    <w:rsid w:val="00C71CB4"/>
    <w:rsid w:val="00C721DD"/>
    <w:rsid w:val="00C72B24"/>
    <w:rsid w:val="00C73D48"/>
    <w:rsid w:val="00C77553"/>
    <w:rsid w:val="00C779D2"/>
    <w:rsid w:val="00C81043"/>
    <w:rsid w:val="00C81DA5"/>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1A40"/>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EBE"/>
    <w:rsid w:val="00CB1FBD"/>
    <w:rsid w:val="00CB24E5"/>
    <w:rsid w:val="00CB3688"/>
    <w:rsid w:val="00CB4720"/>
    <w:rsid w:val="00CB4CB0"/>
    <w:rsid w:val="00CB5DA3"/>
    <w:rsid w:val="00CB62C9"/>
    <w:rsid w:val="00CB7567"/>
    <w:rsid w:val="00CC0764"/>
    <w:rsid w:val="00CC0A3E"/>
    <w:rsid w:val="00CC20AF"/>
    <w:rsid w:val="00CC2FE9"/>
    <w:rsid w:val="00CC320E"/>
    <w:rsid w:val="00CC3E30"/>
    <w:rsid w:val="00CC56C3"/>
    <w:rsid w:val="00CC59B4"/>
    <w:rsid w:val="00CC612E"/>
    <w:rsid w:val="00CC6217"/>
    <w:rsid w:val="00CC660D"/>
    <w:rsid w:val="00CC687A"/>
    <w:rsid w:val="00CC714E"/>
    <w:rsid w:val="00CC71F0"/>
    <w:rsid w:val="00CC759D"/>
    <w:rsid w:val="00CC765C"/>
    <w:rsid w:val="00CD05CD"/>
    <w:rsid w:val="00CD099D"/>
    <w:rsid w:val="00CD11EB"/>
    <w:rsid w:val="00CD16DC"/>
    <w:rsid w:val="00CD1791"/>
    <w:rsid w:val="00CD27D5"/>
    <w:rsid w:val="00CD304D"/>
    <w:rsid w:val="00CD3C21"/>
    <w:rsid w:val="00CD5FD1"/>
    <w:rsid w:val="00CD610A"/>
    <w:rsid w:val="00CD6465"/>
    <w:rsid w:val="00CD7179"/>
    <w:rsid w:val="00CD717C"/>
    <w:rsid w:val="00CD7D9C"/>
    <w:rsid w:val="00CD7DEC"/>
    <w:rsid w:val="00CE0D82"/>
    <w:rsid w:val="00CE109C"/>
    <w:rsid w:val="00CE1323"/>
    <w:rsid w:val="00CE14B3"/>
    <w:rsid w:val="00CE1522"/>
    <w:rsid w:val="00CE2763"/>
    <w:rsid w:val="00CE36B1"/>
    <w:rsid w:val="00CE442B"/>
    <w:rsid w:val="00CE5131"/>
    <w:rsid w:val="00CE5314"/>
    <w:rsid w:val="00CE5EDC"/>
    <w:rsid w:val="00CE5F94"/>
    <w:rsid w:val="00CE7498"/>
    <w:rsid w:val="00CE7809"/>
    <w:rsid w:val="00CF1A01"/>
    <w:rsid w:val="00CF2D5C"/>
    <w:rsid w:val="00CF33EF"/>
    <w:rsid w:val="00CF399C"/>
    <w:rsid w:val="00CF3ED4"/>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6DD"/>
    <w:rsid w:val="00D07F6F"/>
    <w:rsid w:val="00D11A33"/>
    <w:rsid w:val="00D12B94"/>
    <w:rsid w:val="00D14F26"/>
    <w:rsid w:val="00D15532"/>
    <w:rsid w:val="00D15AF3"/>
    <w:rsid w:val="00D15F7D"/>
    <w:rsid w:val="00D166D0"/>
    <w:rsid w:val="00D17C14"/>
    <w:rsid w:val="00D17C9F"/>
    <w:rsid w:val="00D207CF"/>
    <w:rsid w:val="00D21A61"/>
    <w:rsid w:val="00D2275D"/>
    <w:rsid w:val="00D23100"/>
    <w:rsid w:val="00D23151"/>
    <w:rsid w:val="00D2325D"/>
    <w:rsid w:val="00D23267"/>
    <w:rsid w:val="00D235FB"/>
    <w:rsid w:val="00D24010"/>
    <w:rsid w:val="00D24EAD"/>
    <w:rsid w:val="00D25ED3"/>
    <w:rsid w:val="00D26C0F"/>
    <w:rsid w:val="00D270F9"/>
    <w:rsid w:val="00D27176"/>
    <w:rsid w:val="00D278B0"/>
    <w:rsid w:val="00D30B1D"/>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526"/>
    <w:rsid w:val="00D64B48"/>
    <w:rsid w:val="00D65828"/>
    <w:rsid w:val="00D65A72"/>
    <w:rsid w:val="00D65FBE"/>
    <w:rsid w:val="00D67F48"/>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0E0"/>
    <w:rsid w:val="00D86883"/>
    <w:rsid w:val="00D86A4F"/>
    <w:rsid w:val="00D86E50"/>
    <w:rsid w:val="00D878EB"/>
    <w:rsid w:val="00D90A5E"/>
    <w:rsid w:val="00D91255"/>
    <w:rsid w:val="00D91948"/>
    <w:rsid w:val="00D923DB"/>
    <w:rsid w:val="00D9298A"/>
    <w:rsid w:val="00D92FFD"/>
    <w:rsid w:val="00D9390A"/>
    <w:rsid w:val="00D9423E"/>
    <w:rsid w:val="00D94A7E"/>
    <w:rsid w:val="00D9563F"/>
    <w:rsid w:val="00D95896"/>
    <w:rsid w:val="00D9609B"/>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6FEE"/>
    <w:rsid w:val="00DA748F"/>
    <w:rsid w:val="00DB00F9"/>
    <w:rsid w:val="00DB02F8"/>
    <w:rsid w:val="00DB0601"/>
    <w:rsid w:val="00DB3091"/>
    <w:rsid w:val="00DB4107"/>
    <w:rsid w:val="00DB42EB"/>
    <w:rsid w:val="00DB4A45"/>
    <w:rsid w:val="00DB4CF8"/>
    <w:rsid w:val="00DB55D8"/>
    <w:rsid w:val="00DB59C4"/>
    <w:rsid w:val="00DB5B97"/>
    <w:rsid w:val="00DB75F0"/>
    <w:rsid w:val="00DB795E"/>
    <w:rsid w:val="00DB7B7A"/>
    <w:rsid w:val="00DC03B4"/>
    <w:rsid w:val="00DC121F"/>
    <w:rsid w:val="00DC21E1"/>
    <w:rsid w:val="00DC25BC"/>
    <w:rsid w:val="00DC261A"/>
    <w:rsid w:val="00DC3103"/>
    <w:rsid w:val="00DC35D9"/>
    <w:rsid w:val="00DC3CD8"/>
    <w:rsid w:val="00DC4104"/>
    <w:rsid w:val="00DC489C"/>
    <w:rsid w:val="00DC5505"/>
    <w:rsid w:val="00DC55EB"/>
    <w:rsid w:val="00DC61A7"/>
    <w:rsid w:val="00DC622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1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0A"/>
    <w:rsid w:val="00E05289"/>
    <w:rsid w:val="00E056C8"/>
    <w:rsid w:val="00E061FF"/>
    <w:rsid w:val="00E065C3"/>
    <w:rsid w:val="00E06A34"/>
    <w:rsid w:val="00E06EC8"/>
    <w:rsid w:val="00E079F0"/>
    <w:rsid w:val="00E1046E"/>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58F"/>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0B8"/>
    <w:rsid w:val="00E45504"/>
    <w:rsid w:val="00E45ACB"/>
    <w:rsid w:val="00E45DFA"/>
    <w:rsid w:val="00E465D2"/>
    <w:rsid w:val="00E46BA8"/>
    <w:rsid w:val="00E46D80"/>
    <w:rsid w:val="00E47056"/>
    <w:rsid w:val="00E51347"/>
    <w:rsid w:val="00E513D6"/>
    <w:rsid w:val="00E5196B"/>
    <w:rsid w:val="00E525AA"/>
    <w:rsid w:val="00E5263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77BA2"/>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7C"/>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C3"/>
    <w:rsid w:val="00EB7289"/>
    <w:rsid w:val="00EB7928"/>
    <w:rsid w:val="00EC05D6"/>
    <w:rsid w:val="00EC083B"/>
    <w:rsid w:val="00EC153C"/>
    <w:rsid w:val="00EC1AE6"/>
    <w:rsid w:val="00EC1D4A"/>
    <w:rsid w:val="00EC2C3A"/>
    <w:rsid w:val="00EC2DB3"/>
    <w:rsid w:val="00EC31EC"/>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9F4"/>
    <w:rsid w:val="00F004AA"/>
    <w:rsid w:val="00F005F6"/>
    <w:rsid w:val="00F01C49"/>
    <w:rsid w:val="00F0233D"/>
    <w:rsid w:val="00F028F8"/>
    <w:rsid w:val="00F03012"/>
    <w:rsid w:val="00F03438"/>
    <w:rsid w:val="00F03784"/>
    <w:rsid w:val="00F04309"/>
    <w:rsid w:val="00F04E8C"/>
    <w:rsid w:val="00F06610"/>
    <w:rsid w:val="00F06D8F"/>
    <w:rsid w:val="00F07759"/>
    <w:rsid w:val="00F111D8"/>
    <w:rsid w:val="00F113C2"/>
    <w:rsid w:val="00F118D6"/>
    <w:rsid w:val="00F11A09"/>
    <w:rsid w:val="00F11EC4"/>
    <w:rsid w:val="00F12DB7"/>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725"/>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AE2"/>
    <w:rsid w:val="00F53EEB"/>
    <w:rsid w:val="00F54B30"/>
    <w:rsid w:val="00F550D6"/>
    <w:rsid w:val="00F55E38"/>
    <w:rsid w:val="00F55EB4"/>
    <w:rsid w:val="00F56491"/>
    <w:rsid w:val="00F569AB"/>
    <w:rsid w:val="00F56AD4"/>
    <w:rsid w:val="00F57003"/>
    <w:rsid w:val="00F57C62"/>
    <w:rsid w:val="00F600EF"/>
    <w:rsid w:val="00F61253"/>
    <w:rsid w:val="00F61C51"/>
    <w:rsid w:val="00F61C9A"/>
    <w:rsid w:val="00F625F1"/>
    <w:rsid w:val="00F62B5E"/>
    <w:rsid w:val="00F643C2"/>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37F"/>
    <w:rsid w:val="00F936D1"/>
    <w:rsid w:val="00F949CD"/>
    <w:rsid w:val="00F95890"/>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49E"/>
    <w:rsid w:val="00FA6080"/>
    <w:rsid w:val="00FA6564"/>
    <w:rsid w:val="00FA669F"/>
    <w:rsid w:val="00FA77B2"/>
    <w:rsid w:val="00FA7DB5"/>
    <w:rsid w:val="00FA7F87"/>
    <w:rsid w:val="00FB03C5"/>
    <w:rsid w:val="00FB0524"/>
    <w:rsid w:val="00FB0FF4"/>
    <w:rsid w:val="00FB11CC"/>
    <w:rsid w:val="00FB1A41"/>
    <w:rsid w:val="00FB2701"/>
    <w:rsid w:val="00FB28D1"/>
    <w:rsid w:val="00FB5811"/>
    <w:rsid w:val="00FB5B07"/>
    <w:rsid w:val="00FB5BC7"/>
    <w:rsid w:val="00FB65C7"/>
    <w:rsid w:val="00FB6789"/>
    <w:rsid w:val="00FB6A8A"/>
    <w:rsid w:val="00FB706A"/>
    <w:rsid w:val="00FB744C"/>
    <w:rsid w:val="00FC0249"/>
    <w:rsid w:val="00FC0837"/>
    <w:rsid w:val="00FC0CFE"/>
    <w:rsid w:val="00FC1202"/>
    <w:rsid w:val="00FC1DB0"/>
    <w:rsid w:val="00FC20D1"/>
    <w:rsid w:val="00FC25E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3D9"/>
    <w:rsid w:val="00FE64D8"/>
    <w:rsid w:val="00FE6578"/>
    <w:rsid w:val="00FE7001"/>
    <w:rsid w:val="00FE7E9C"/>
    <w:rsid w:val="00FF0E99"/>
    <w:rsid w:val="00FF0F2E"/>
    <w:rsid w:val="00FF2228"/>
    <w:rsid w:val="00FF2642"/>
    <w:rsid w:val="00FF27BE"/>
    <w:rsid w:val="00FF4508"/>
    <w:rsid w:val="00FF4C36"/>
    <w:rsid w:val="00FF5088"/>
    <w:rsid w:val="00FF526C"/>
    <w:rsid w:val="00FF587B"/>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4A3"/>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4"/>
    <w:semiHidden/>
    <w:rsid w:val="003E08FC"/>
    <w:pPr>
      <w:keepLines/>
      <w:spacing w:after="0"/>
      <w:ind w:left="454" w:hanging="454"/>
    </w:pPr>
    <w:rPr>
      <w:sz w:val="16"/>
    </w:rPr>
  </w:style>
  <w:style w:type="character" w:customStyle="1" w:styleId="Char4">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link w:val="B1Char"/>
    <w:rsid w:val="003E08FC"/>
  </w:style>
  <w:style w:type="paragraph" w:customStyle="1" w:styleId="B2">
    <w:name w:val="B2"/>
    <w:basedOn w:val="24"/>
    <w:link w:val="B2Char"/>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paragraph" w:customStyle="1" w:styleId="CRCoverPage">
    <w:name w:val="CR Cover Page"/>
    <w:link w:val="CRCoverPageChar"/>
    <w:qFormat/>
    <w:rsid w:val="007A39A2"/>
    <w:pPr>
      <w:spacing w:after="120"/>
    </w:pPr>
    <w:rPr>
      <w:rFonts w:ascii="Arial" w:hAnsi="Arial"/>
      <w:lang w:eastAsia="en-US"/>
    </w:rPr>
  </w:style>
  <w:style w:type="character" w:customStyle="1" w:styleId="CRCoverPageChar">
    <w:name w:val="CR Cover Page Char"/>
    <w:link w:val="CRCoverPage"/>
    <w:qFormat/>
    <w:rsid w:val="007A39A2"/>
    <w:rPr>
      <w:rFonts w:ascii="Arial" w:hAnsi="Arial"/>
      <w:lang w:eastAsia="en-US"/>
    </w:rPr>
  </w:style>
  <w:style w:type="paragraph" w:styleId="af1">
    <w:name w:val="Revision"/>
    <w:hidden/>
    <w:uiPriority w:val="99"/>
    <w:semiHidden/>
    <w:rsid w:val="00CE109C"/>
    <w:rPr>
      <w:rFonts w:ascii="Times New Roman" w:eastAsia="Times New Roman" w:hAnsi="Times New Roman"/>
    </w:rPr>
  </w:style>
  <w:style w:type="character" w:styleId="af2">
    <w:name w:val="annotation reference"/>
    <w:uiPriority w:val="99"/>
    <w:qFormat/>
    <w:rsid w:val="001954A3"/>
    <w:rPr>
      <w:sz w:val="16"/>
    </w:rPr>
  </w:style>
  <w:style w:type="character" w:customStyle="1" w:styleId="B1Char">
    <w:name w:val="B1 Char"/>
    <w:link w:val="B1"/>
    <w:qFormat/>
    <w:locked/>
    <w:rsid w:val="001954A3"/>
    <w:rPr>
      <w:rFonts w:ascii="Times New Roman" w:eastAsia="Times New Roman" w:hAnsi="Times New Roman"/>
    </w:rPr>
  </w:style>
  <w:style w:type="character" w:customStyle="1" w:styleId="B2Char">
    <w:name w:val="B2 Char"/>
    <w:link w:val="B2"/>
    <w:qFormat/>
    <w:locked/>
    <w:rsid w:val="001954A3"/>
    <w:rPr>
      <w:rFonts w:ascii="Times New Roman" w:eastAsia="Times New Roman" w:hAnsi="Times New Roman"/>
    </w:rPr>
  </w:style>
  <w:style w:type="character" w:customStyle="1" w:styleId="TALChar">
    <w:name w:val="TAL Char"/>
    <w:qFormat/>
    <w:rsid w:val="001954A3"/>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3</cp:revision>
  <dcterms:created xsi:type="dcterms:W3CDTF">2024-03-01T10:41:00Z</dcterms:created>
  <dcterms:modified xsi:type="dcterms:W3CDTF">2024-03-01T10:41:00Z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1709270005</vt:lpwstr>
  </property>
</Properties>
</file>